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9899" w14:textId="77777777" w:rsidR="00916703" w:rsidRPr="00BF26B2" w:rsidRDefault="00426FED" w:rsidP="00916703">
      <w:pPr>
        <w:jc w:val="center"/>
        <w:rPr>
          <w:sz w:val="22"/>
          <w:szCs w:val="22"/>
        </w:rPr>
      </w:pPr>
      <w:r>
        <w:rPr>
          <w:sz w:val="22"/>
          <w:szCs w:val="22"/>
        </w:rPr>
        <w:t xml:space="preserve"> </w:t>
      </w:r>
      <w:r w:rsidR="009D5A1D" w:rsidRPr="00BF26B2">
        <w:rPr>
          <w:sz w:val="22"/>
          <w:szCs w:val="22"/>
        </w:rPr>
        <w:t>HOUSTON FEDERATION OF TEACHERS</w:t>
      </w:r>
    </w:p>
    <w:p w14:paraId="5F5D10F4" w14:textId="77777777" w:rsidR="00916703" w:rsidRPr="00BF26B2" w:rsidRDefault="00916703" w:rsidP="00916703">
      <w:pPr>
        <w:jc w:val="center"/>
        <w:rPr>
          <w:sz w:val="22"/>
          <w:szCs w:val="22"/>
        </w:rPr>
      </w:pPr>
      <w:r w:rsidRPr="00BF26B2">
        <w:rPr>
          <w:sz w:val="22"/>
          <w:szCs w:val="22"/>
        </w:rPr>
        <w:t>Consultation Report</w:t>
      </w:r>
    </w:p>
    <w:p w14:paraId="106045A6" w14:textId="7F70F6FB" w:rsidR="00B911B7" w:rsidRPr="00BF26B2" w:rsidRDefault="00AA073E" w:rsidP="00916703">
      <w:pPr>
        <w:jc w:val="center"/>
        <w:rPr>
          <w:kern w:val="0"/>
          <w:sz w:val="22"/>
          <w:szCs w:val="22"/>
        </w:rPr>
      </w:pPr>
      <w:r>
        <w:rPr>
          <w:kern w:val="0"/>
          <w:sz w:val="22"/>
          <w:szCs w:val="22"/>
        </w:rPr>
        <w:t>November 1</w:t>
      </w:r>
      <w:r w:rsidR="004E1F08" w:rsidRPr="00BF26B2">
        <w:rPr>
          <w:kern w:val="0"/>
          <w:sz w:val="22"/>
          <w:szCs w:val="22"/>
        </w:rPr>
        <w:t>, 2018</w:t>
      </w:r>
    </w:p>
    <w:p w14:paraId="585C9F16" w14:textId="77777777" w:rsidR="00916703" w:rsidRPr="00BF26B2" w:rsidRDefault="00916703" w:rsidP="00916703">
      <w:pPr>
        <w:jc w:val="center"/>
        <w:rPr>
          <w:kern w:val="0"/>
          <w:sz w:val="22"/>
          <w:szCs w:val="22"/>
        </w:rPr>
      </w:pPr>
    </w:p>
    <w:p w14:paraId="744FE827" w14:textId="1253A8E8" w:rsidR="00916703" w:rsidRPr="00BF26B2" w:rsidRDefault="00C22BB5" w:rsidP="00916703">
      <w:pPr>
        <w:rPr>
          <w:kern w:val="0"/>
          <w:sz w:val="22"/>
          <w:szCs w:val="22"/>
        </w:rPr>
      </w:pPr>
      <w:r w:rsidRPr="00BF26B2">
        <w:rPr>
          <w:kern w:val="0"/>
          <w:sz w:val="22"/>
          <w:szCs w:val="22"/>
        </w:rPr>
        <w:t>HFT</w:t>
      </w:r>
      <w:r w:rsidR="00E40DF2" w:rsidRPr="00BF26B2">
        <w:rPr>
          <w:kern w:val="0"/>
          <w:sz w:val="22"/>
          <w:szCs w:val="22"/>
        </w:rPr>
        <w:t xml:space="preserve"> Items</w:t>
      </w:r>
    </w:p>
    <w:p w14:paraId="2E8381EE" w14:textId="061C6367" w:rsidR="00E40DF2" w:rsidRPr="00BF26B2" w:rsidRDefault="00E40DF2" w:rsidP="00916703">
      <w:pPr>
        <w:rPr>
          <w:kern w:val="0"/>
          <w:sz w:val="22"/>
          <w:szCs w:val="22"/>
        </w:rPr>
      </w:pPr>
    </w:p>
    <w:p w14:paraId="652F5EF9" w14:textId="77777777" w:rsidR="009B10A5" w:rsidRPr="00BF26B2" w:rsidRDefault="009B10A5" w:rsidP="009B10A5">
      <w:pPr>
        <w:pStyle w:val="ListParagraph"/>
        <w:numPr>
          <w:ilvl w:val="0"/>
          <w:numId w:val="1"/>
        </w:numPr>
        <w:rPr>
          <w:b/>
          <w:bCs/>
          <w:color w:val="000000"/>
          <w:sz w:val="22"/>
          <w:szCs w:val="22"/>
        </w:rPr>
      </w:pPr>
      <w:r w:rsidRPr="00BF26B2">
        <w:rPr>
          <w:b/>
          <w:bCs/>
          <w:color w:val="000000"/>
          <w:sz w:val="22"/>
          <w:szCs w:val="22"/>
        </w:rPr>
        <w:t>Scripted Lessons</w:t>
      </w:r>
    </w:p>
    <w:p w14:paraId="655B5CCF" w14:textId="77777777" w:rsidR="009B10A5" w:rsidRPr="00BF26B2" w:rsidRDefault="009B10A5" w:rsidP="009B10A5">
      <w:pPr>
        <w:rPr>
          <w:b/>
          <w:bCs/>
          <w:color w:val="000000"/>
          <w:sz w:val="22"/>
          <w:szCs w:val="22"/>
        </w:rPr>
      </w:pPr>
    </w:p>
    <w:p w14:paraId="7D044FAE" w14:textId="3F9BEF5E" w:rsidR="009B10A5" w:rsidRPr="00BF26B2" w:rsidRDefault="009B10A5" w:rsidP="009B10A5">
      <w:pPr>
        <w:rPr>
          <w:bCs/>
          <w:color w:val="000000"/>
          <w:sz w:val="22"/>
          <w:szCs w:val="22"/>
        </w:rPr>
      </w:pPr>
      <w:r w:rsidRPr="00BF26B2">
        <w:rPr>
          <w:b/>
          <w:bCs/>
          <w:color w:val="000000"/>
          <w:sz w:val="22"/>
          <w:szCs w:val="22"/>
        </w:rPr>
        <w:tab/>
      </w:r>
      <w:r w:rsidRPr="00BF26B2">
        <w:rPr>
          <w:bCs/>
          <w:color w:val="000000"/>
          <w:sz w:val="22"/>
          <w:szCs w:val="22"/>
        </w:rPr>
        <w:t xml:space="preserve">May teachers be required to submit in writing questions they intend to ask students during </w:t>
      </w:r>
      <w:r w:rsidRPr="00BF26B2">
        <w:rPr>
          <w:bCs/>
          <w:color w:val="000000"/>
          <w:sz w:val="22"/>
          <w:szCs w:val="22"/>
        </w:rPr>
        <w:tab/>
        <w:t xml:space="preserve">lessons </w:t>
      </w:r>
      <w:r w:rsidRPr="00BF26B2">
        <w:rPr>
          <w:bCs/>
          <w:color w:val="000000"/>
          <w:sz w:val="22"/>
          <w:szCs w:val="22"/>
        </w:rPr>
        <w:tab/>
        <w:t>and are they limited to only those questions during their TADS evaluations?</w:t>
      </w:r>
    </w:p>
    <w:p w14:paraId="3F196045" w14:textId="0935A21F" w:rsidR="00E40DF2" w:rsidRPr="00BF26B2" w:rsidRDefault="00E40DF2" w:rsidP="009B10A5">
      <w:pPr>
        <w:rPr>
          <w:b/>
          <w:bCs/>
          <w:color w:val="000000"/>
          <w:sz w:val="22"/>
          <w:szCs w:val="22"/>
        </w:rPr>
      </w:pPr>
    </w:p>
    <w:p w14:paraId="66A2A5E3" w14:textId="02E9462D" w:rsidR="009B10A5" w:rsidRPr="00BF26B2" w:rsidRDefault="009B10A5" w:rsidP="009B10A5">
      <w:pPr>
        <w:autoSpaceDE w:val="0"/>
        <w:autoSpaceDN w:val="0"/>
        <w:rPr>
          <w:i/>
          <w:sz w:val="22"/>
          <w:szCs w:val="22"/>
        </w:rPr>
      </w:pPr>
      <w:r w:rsidRPr="00BF26B2">
        <w:rPr>
          <w:b/>
          <w:bCs/>
          <w:color w:val="000000"/>
          <w:sz w:val="22"/>
          <w:szCs w:val="22"/>
        </w:rPr>
        <w:tab/>
        <w:t xml:space="preserve">District Response: </w:t>
      </w:r>
      <w:r w:rsidRPr="00BF26B2">
        <w:rPr>
          <w:i/>
          <w:sz w:val="22"/>
          <w:szCs w:val="22"/>
        </w:rPr>
        <w:t xml:space="preserve">Submission of preplanned questions is not required. Teachers are, however, </w:t>
      </w:r>
      <w:r w:rsidRPr="00BF26B2">
        <w:rPr>
          <w:i/>
          <w:sz w:val="22"/>
          <w:szCs w:val="22"/>
        </w:rPr>
        <w:tab/>
        <w:t xml:space="preserve">encouraged to pre-plan higher level thinking questions and stems as part of their lesson delivery to </w:t>
      </w:r>
      <w:r w:rsidRPr="00BF26B2">
        <w:rPr>
          <w:i/>
          <w:sz w:val="22"/>
          <w:szCs w:val="22"/>
        </w:rPr>
        <w:tab/>
        <w:t xml:space="preserve">provide students with the opportunity to master the rigor of intended TEKS and, where applicable, </w:t>
      </w:r>
      <w:r w:rsidRPr="00BF26B2">
        <w:rPr>
          <w:i/>
          <w:sz w:val="22"/>
          <w:szCs w:val="22"/>
        </w:rPr>
        <w:tab/>
        <w:t xml:space="preserve">to improve TADS ratings. Teachers are not limited to preplanned questions during a TADS </w:t>
      </w:r>
      <w:r w:rsidRPr="00BF26B2">
        <w:rPr>
          <w:i/>
          <w:sz w:val="22"/>
          <w:szCs w:val="22"/>
        </w:rPr>
        <w:tab/>
        <w:t>evaluation.</w:t>
      </w:r>
    </w:p>
    <w:p w14:paraId="699931D6" w14:textId="4E36AA9A" w:rsidR="009B10A5" w:rsidRPr="00BF26B2" w:rsidRDefault="009B10A5" w:rsidP="009B10A5">
      <w:pPr>
        <w:rPr>
          <w:b/>
          <w:bCs/>
          <w:color w:val="000000"/>
          <w:sz w:val="22"/>
          <w:szCs w:val="22"/>
        </w:rPr>
      </w:pPr>
    </w:p>
    <w:p w14:paraId="1691C94E" w14:textId="77777777" w:rsidR="0033043C" w:rsidRPr="00BF26B2" w:rsidRDefault="0033043C" w:rsidP="0033043C">
      <w:pPr>
        <w:pStyle w:val="PlainText"/>
        <w:numPr>
          <w:ilvl w:val="0"/>
          <w:numId w:val="1"/>
        </w:numPr>
        <w:rPr>
          <w:rFonts w:ascii="Times New Roman" w:hAnsi="Times New Roman" w:cs="Times New Roman"/>
          <w:szCs w:val="22"/>
        </w:rPr>
      </w:pPr>
      <w:r w:rsidRPr="00BF26B2">
        <w:rPr>
          <w:rFonts w:ascii="Times New Roman" w:hAnsi="Times New Roman" w:cs="Times New Roman"/>
          <w:b/>
          <w:szCs w:val="22"/>
        </w:rPr>
        <w:t>Planning Time at Shearn Elementary</w:t>
      </w:r>
    </w:p>
    <w:p w14:paraId="71E4648A" w14:textId="77777777" w:rsidR="0033043C" w:rsidRPr="00BF26B2" w:rsidRDefault="0033043C" w:rsidP="0033043C">
      <w:pPr>
        <w:pStyle w:val="PlainText"/>
        <w:rPr>
          <w:rFonts w:ascii="Times New Roman" w:hAnsi="Times New Roman" w:cs="Times New Roman"/>
          <w:szCs w:val="22"/>
        </w:rPr>
      </w:pPr>
    </w:p>
    <w:p w14:paraId="61F1EC9B" w14:textId="7CB12819" w:rsidR="0033043C" w:rsidRPr="00BF26B2" w:rsidRDefault="0033043C" w:rsidP="0033043C">
      <w:pPr>
        <w:pStyle w:val="PlainText"/>
        <w:rPr>
          <w:rFonts w:ascii="Times New Roman" w:hAnsi="Times New Roman" w:cs="Times New Roman"/>
          <w:szCs w:val="22"/>
        </w:rPr>
      </w:pPr>
      <w:r w:rsidRPr="00BF26B2">
        <w:rPr>
          <w:rFonts w:ascii="Times New Roman" w:hAnsi="Times New Roman" w:cs="Times New Roman"/>
          <w:szCs w:val="22"/>
        </w:rPr>
        <w:tab/>
        <w:t xml:space="preserve">Teacher Development Specialists have been making unannounced visits to teachers at </w:t>
      </w:r>
      <w:r w:rsidRPr="00BF26B2">
        <w:rPr>
          <w:rFonts w:ascii="Times New Roman" w:hAnsi="Times New Roman" w:cs="Times New Roman"/>
          <w:szCs w:val="22"/>
        </w:rPr>
        <w:tab/>
        <w:t xml:space="preserve">Shearn and </w:t>
      </w:r>
      <w:r w:rsidRPr="00BF26B2">
        <w:rPr>
          <w:rFonts w:ascii="Times New Roman" w:hAnsi="Times New Roman" w:cs="Times New Roman"/>
          <w:szCs w:val="22"/>
        </w:rPr>
        <w:tab/>
        <w:t xml:space="preserve">visiting with teachers during their planning time. This is occurring on an </w:t>
      </w:r>
      <w:r w:rsidRPr="00BF26B2">
        <w:rPr>
          <w:rFonts w:ascii="Times New Roman" w:hAnsi="Times New Roman" w:cs="Times New Roman"/>
          <w:szCs w:val="22"/>
        </w:rPr>
        <w:tab/>
        <w:t xml:space="preserve">increasingly frequent basis </w:t>
      </w:r>
      <w:r w:rsidRPr="00BF26B2">
        <w:rPr>
          <w:rFonts w:ascii="Times New Roman" w:hAnsi="Times New Roman" w:cs="Times New Roman"/>
          <w:szCs w:val="22"/>
        </w:rPr>
        <w:tab/>
        <w:t xml:space="preserve">and is depriving teachers of their guaranteed unassigned planning </w:t>
      </w:r>
      <w:r w:rsidRPr="00BF26B2">
        <w:rPr>
          <w:rFonts w:ascii="Times New Roman" w:hAnsi="Times New Roman" w:cs="Times New Roman"/>
          <w:szCs w:val="22"/>
        </w:rPr>
        <w:tab/>
        <w:t xml:space="preserve">time. </w:t>
      </w:r>
    </w:p>
    <w:p w14:paraId="1B023791" w14:textId="3F1A71B2" w:rsidR="00ED7CAB" w:rsidRPr="00BF26B2" w:rsidRDefault="00ED7CAB" w:rsidP="00FB192A">
      <w:pPr>
        <w:pStyle w:val="PlainText"/>
        <w:rPr>
          <w:rFonts w:ascii="Times New Roman" w:hAnsi="Times New Roman" w:cs="Times New Roman"/>
          <w:szCs w:val="22"/>
        </w:rPr>
      </w:pPr>
    </w:p>
    <w:p w14:paraId="52E2C194" w14:textId="2198DE2B" w:rsidR="0033043C" w:rsidRPr="00BF26B2" w:rsidRDefault="00ED7CAB" w:rsidP="0033043C">
      <w:pPr>
        <w:autoSpaceDE w:val="0"/>
        <w:autoSpaceDN w:val="0"/>
        <w:rPr>
          <w:i/>
          <w:sz w:val="22"/>
          <w:szCs w:val="22"/>
        </w:rPr>
      </w:pPr>
      <w:r w:rsidRPr="00BF26B2">
        <w:rPr>
          <w:sz w:val="22"/>
          <w:szCs w:val="22"/>
        </w:rPr>
        <w:tab/>
      </w:r>
      <w:r w:rsidRPr="00BF26B2">
        <w:rPr>
          <w:b/>
          <w:sz w:val="22"/>
          <w:szCs w:val="22"/>
        </w:rPr>
        <w:t>District Response:</w:t>
      </w:r>
      <w:r w:rsidR="0033043C" w:rsidRPr="00BF26B2">
        <w:rPr>
          <w:b/>
          <w:sz w:val="22"/>
          <w:szCs w:val="22"/>
        </w:rPr>
        <w:t xml:space="preserve">  </w:t>
      </w:r>
      <w:r w:rsidR="0033043C" w:rsidRPr="00BF26B2">
        <w:rPr>
          <w:i/>
          <w:sz w:val="22"/>
          <w:szCs w:val="22"/>
        </w:rPr>
        <w:t xml:space="preserve">TDS support at Shearn Elementary during teacher planning time has been in </w:t>
      </w:r>
      <w:r w:rsidR="0033043C" w:rsidRPr="00BF26B2">
        <w:rPr>
          <w:i/>
          <w:sz w:val="22"/>
          <w:szCs w:val="22"/>
        </w:rPr>
        <w:tab/>
        <w:t xml:space="preserve">spirit of support, collaboration, and to be helpful. However, we are aware that teachers are </w:t>
      </w:r>
      <w:r w:rsidR="0033043C" w:rsidRPr="00BF26B2">
        <w:rPr>
          <w:i/>
          <w:sz w:val="22"/>
          <w:szCs w:val="22"/>
        </w:rPr>
        <w:tab/>
        <w:t xml:space="preserve">guaranteed uninterrupted time for planning. The SSO has discussed this concern with the principal </w:t>
      </w:r>
      <w:r w:rsidR="0033043C" w:rsidRPr="00BF26B2">
        <w:rPr>
          <w:i/>
          <w:sz w:val="22"/>
          <w:szCs w:val="22"/>
        </w:rPr>
        <w:tab/>
        <w:t xml:space="preserve">and it has been discussed with the TDS supporting Shearn. TDS have been asked to coordinate with </w:t>
      </w:r>
      <w:r w:rsidR="0033043C" w:rsidRPr="00BF26B2">
        <w:rPr>
          <w:i/>
          <w:sz w:val="22"/>
          <w:szCs w:val="22"/>
        </w:rPr>
        <w:tab/>
        <w:t xml:space="preserve">the principal on the campus protocol to work with teachers during their planning time as part of </w:t>
      </w:r>
      <w:r w:rsidR="0033043C" w:rsidRPr="00BF26B2">
        <w:rPr>
          <w:i/>
          <w:sz w:val="22"/>
          <w:szCs w:val="22"/>
        </w:rPr>
        <w:tab/>
        <w:t xml:space="preserve">scheduled PLCs and/or as requested by teachers. </w:t>
      </w:r>
    </w:p>
    <w:p w14:paraId="008FEAB9" w14:textId="2C2C592E" w:rsidR="005F3735" w:rsidRPr="00BF26B2" w:rsidRDefault="005F3735" w:rsidP="0033043C">
      <w:pPr>
        <w:autoSpaceDE w:val="0"/>
        <w:autoSpaceDN w:val="0"/>
        <w:rPr>
          <w:i/>
          <w:sz w:val="22"/>
          <w:szCs w:val="22"/>
        </w:rPr>
      </w:pPr>
    </w:p>
    <w:p w14:paraId="310EFC29" w14:textId="2E979DAA" w:rsidR="005F3735" w:rsidRPr="00BF26B2" w:rsidRDefault="005F3735" w:rsidP="005F3735">
      <w:pPr>
        <w:rPr>
          <w:b/>
          <w:bCs/>
          <w:color w:val="000000"/>
          <w:sz w:val="22"/>
          <w:szCs w:val="22"/>
        </w:rPr>
      </w:pPr>
      <w:r w:rsidRPr="00BF26B2">
        <w:rPr>
          <w:b/>
          <w:bCs/>
          <w:color w:val="000000"/>
          <w:sz w:val="22"/>
          <w:szCs w:val="22"/>
        </w:rPr>
        <w:t>3.</w:t>
      </w:r>
      <w:r w:rsidRPr="00BF26B2">
        <w:rPr>
          <w:b/>
          <w:bCs/>
          <w:color w:val="000000"/>
          <w:sz w:val="22"/>
          <w:szCs w:val="22"/>
        </w:rPr>
        <w:tab/>
        <w:t>Stipends at Achieve 180 Schools</w:t>
      </w:r>
    </w:p>
    <w:p w14:paraId="26EC6EF0" w14:textId="77777777" w:rsidR="005F3735" w:rsidRPr="00BF26B2" w:rsidRDefault="005F3735" w:rsidP="005F3735">
      <w:pPr>
        <w:rPr>
          <w:b/>
          <w:bCs/>
          <w:color w:val="000000"/>
          <w:sz w:val="22"/>
          <w:szCs w:val="22"/>
        </w:rPr>
      </w:pPr>
    </w:p>
    <w:p w14:paraId="5768AFF3" w14:textId="3913A574" w:rsidR="005F3735" w:rsidRPr="00BF26B2" w:rsidRDefault="005F3735" w:rsidP="005F3735">
      <w:pPr>
        <w:rPr>
          <w:bCs/>
          <w:color w:val="000000"/>
          <w:sz w:val="22"/>
          <w:szCs w:val="22"/>
        </w:rPr>
      </w:pPr>
      <w:r w:rsidRPr="00BF26B2">
        <w:rPr>
          <w:b/>
          <w:bCs/>
          <w:color w:val="000000"/>
          <w:sz w:val="22"/>
          <w:szCs w:val="22"/>
        </w:rPr>
        <w:tab/>
      </w:r>
      <w:r w:rsidRPr="00BF26B2">
        <w:rPr>
          <w:bCs/>
          <w:color w:val="000000"/>
          <w:sz w:val="22"/>
          <w:szCs w:val="22"/>
        </w:rPr>
        <w:t xml:space="preserve">Are principals at Achieve 180 Schools subject to the same criteria to receive stipends as are the </w:t>
      </w:r>
      <w:r w:rsidR="00BF26B2" w:rsidRPr="00BF26B2">
        <w:rPr>
          <w:bCs/>
          <w:color w:val="000000"/>
          <w:sz w:val="22"/>
          <w:szCs w:val="22"/>
        </w:rPr>
        <w:tab/>
      </w:r>
      <w:r w:rsidRPr="00BF26B2">
        <w:rPr>
          <w:bCs/>
          <w:color w:val="000000"/>
          <w:sz w:val="22"/>
          <w:szCs w:val="22"/>
        </w:rPr>
        <w:t>teachers. For example; Are they subject to the same attendance requirements?</w:t>
      </w:r>
    </w:p>
    <w:p w14:paraId="41BF1BE5" w14:textId="5B9E0857" w:rsidR="00BF26B2" w:rsidRPr="00BF26B2" w:rsidRDefault="00BF26B2" w:rsidP="005F3735">
      <w:pPr>
        <w:rPr>
          <w:bCs/>
          <w:color w:val="000000"/>
          <w:sz w:val="22"/>
          <w:szCs w:val="22"/>
        </w:rPr>
      </w:pPr>
    </w:p>
    <w:p w14:paraId="58B2DDE0" w14:textId="64B72E18" w:rsidR="00BF26B2" w:rsidRPr="00BF26B2" w:rsidRDefault="00BF26B2" w:rsidP="005F3735">
      <w:pPr>
        <w:rPr>
          <w:b/>
          <w:bCs/>
          <w:i/>
          <w:color w:val="000000"/>
          <w:sz w:val="22"/>
          <w:szCs w:val="22"/>
        </w:rPr>
      </w:pPr>
      <w:r w:rsidRPr="00BF26B2">
        <w:rPr>
          <w:bCs/>
          <w:color w:val="000000"/>
          <w:sz w:val="22"/>
          <w:szCs w:val="22"/>
        </w:rPr>
        <w:tab/>
      </w:r>
      <w:r w:rsidRPr="00BF26B2">
        <w:rPr>
          <w:b/>
          <w:bCs/>
          <w:color w:val="000000"/>
          <w:sz w:val="22"/>
          <w:szCs w:val="22"/>
        </w:rPr>
        <w:t xml:space="preserve">District Response: </w:t>
      </w:r>
      <w:r w:rsidRPr="00BF26B2">
        <w:rPr>
          <w:i/>
          <w:kern w:val="0"/>
          <w:sz w:val="22"/>
          <w:szCs w:val="22"/>
        </w:rPr>
        <w:t>Principals have the same attendance requirement</w:t>
      </w:r>
      <w:r>
        <w:rPr>
          <w:i/>
          <w:kern w:val="0"/>
          <w:sz w:val="22"/>
          <w:szCs w:val="22"/>
        </w:rPr>
        <w:t>.</w:t>
      </w:r>
    </w:p>
    <w:p w14:paraId="0E92F789" w14:textId="390875CD" w:rsidR="002546BD" w:rsidRDefault="002546BD" w:rsidP="575F85DE">
      <w:pPr>
        <w:rPr>
          <w:b/>
          <w:bCs/>
          <w:i/>
          <w:iCs/>
          <w:color w:val="000000" w:themeColor="text1"/>
          <w:sz w:val="22"/>
          <w:szCs w:val="22"/>
        </w:rPr>
      </w:pPr>
    </w:p>
    <w:p w14:paraId="2072D782" w14:textId="77777777" w:rsidR="002546BD" w:rsidRDefault="002546BD" w:rsidP="006F65B2">
      <w:pPr>
        <w:ind w:left="450"/>
        <w:rPr>
          <w:b/>
          <w:sz w:val="22"/>
          <w:szCs w:val="22"/>
        </w:rPr>
      </w:pPr>
    </w:p>
    <w:p w14:paraId="1EEA53CC" w14:textId="77777777" w:rsidR="00826BA3" w:rsidRDefault="00A8590B" w:rsidP="00906A4C">
      <w:pPr>
        <w:rPr>
          <w:b/>
          <w:sz w:val="22"/>
          <w:szCs w:val="22"/>
        </w:rPr>
      </w:pPr>
      <w:r>
        <w:rPr>
          <w:b/>
          <w:sz w:val="22"/>
          <w:szCs w:val="22"/>
        </w:rPr>
        <w:t>District Items:</w:t>
      </w:r>
    </w:p>
    <w:p w14:paraId="1BB421A1" w14:textId="77777777" w:rsidR="00826BA3" w:rsidRDefault="00826BA3" w:rsidP="00826BA3">
      <w:pPr>
        <w:ind w:left="432"/>
        <w:rPr>
          <w:b/>
          <w:sz w:val="22"/>
          <w:szCs w:val="22"/>
        </w:rPr>
      </w:pPr>
    </w:p>
    <w:p w14:paraId="52C1C3A9" w14:textId="1E1E42EF" w:rsidR="00826BA3" w:rsidRDefault="00826BA3" w:rsidP="00826BA3">
      <w:pPr>
        <w:ind w:left="432"/>
        <w:rPr>
          <w:b/>
          <w:color w:val="151618"/>
          <w:w w:val="105"/>
          <w:sz w:val="22"/>
          <w:szCs w:val="22"/>
        </w:rPr>
      </w:pPr>
      <w:r w:rsidRPr="00826BA3">
        <w:rPr>
          <w:b/>
          <w:sz w:val="22"/>
          <w:szCs w:val="22"/>
        </w:rPr>
        <w:t>D</w:t>
      </w:r>
      <w:r w:rsidR="00450930" w:rsidRPr="00826BA3">
        <w:rPr>
          <w:b/>
          <w:sz w:val="22"/>
          <w:szCs w:val="22"/>
        </w:rPr>
        <w:t>-1</w:t>
      </w:r>
      <w:r w:rsidR="00093922" w:rsidRPr="00826BA3">
        <w:rPr>
          <w:b/>
          <w:sz w:val="22"/>
          <w:szCs w:val="22"/>
        </w:rPr>
        <w:t xml:space="preserve">: </w:t>
      </w:r>
      <w:r w:rsidR="006C7D15">
        <w:rPr>
          <w:b/>
          <w:color w:val="151618"/>
          <w:w w:val="105"/>
          <w:sz w:val="22"/>
          <w:szCs w:val="22"/>
        </w:rPr>
        <w:t>District Improvement Plan for 2018-2019</w:t>
      </w:r>
    </w:p>
    <w:p w14:paraId="15F6EA8E" w14:textId="3C90F9C4" w:rsidR="006C7D15" w:rsidRDefault="006C7D15" w:rsidP="00826BA3">
      <w:pPr>
        <w:ind w:left="432"/>
        <w:rPr>
          <w:b/>
          <w:color w:val="151618"/>
          <w:w w:val="105"/>
          <w:sz w:val="22"/>
          <w:szCs w:val="22"/>
        </w:rPr>
      </w:pPr>
    </w:p>
    <w:p w14:paraId="20CAA62D" w14:textId="266F670B" w:rsidR="006C7D15" w:rsidRPr="006C7D15" w:rsidRDefault="006C7D15" w:rsidP="00826BA3">
      <w:pPr>
        <w:ind w:left="432"/>
        <w:rPr>
          <w:i/>
          <w:color w:val="151618"/>
          <w:w w:val="105"/>
          <w:sz w:val="22"/>
          <w:szCs w:val="22"/>
        </w:rPr>
      </w:pPr>
      <w:r w:rsidRPr="006C7D15">
        <w:rPr>
          <w:i/>
          <w:color w:val="151618"/>
          <w:w w:val="105"/>
          <w:sz w:val="22"/>
          <w:szCs w:val="22"/>
        </w:rPr>
        <w:t>The DIP is posted on-line</w:t>
      </w:r>
    </w:p>
    <w:p w14:paraId="48F6FE62" w14:textId="4689D97B" w:rsidR="00826BA3" w:rsidRDefault="00826BA3" w:rsidP="00826BA3">
      <w:pPr>
        <w:ind w:left="432"/>
        <w:rPr>
          <w:b/>
          <w:sz w:val="22"/>
          <w:szCs w:val="22"/>
        </w:rPr>
      </w:pPr>
    </w:p>
    <w:p w14:paraId="563B7957" w14:textId="353DA420" w:rsidR="00826BA3" w:rsidRDefault="00826BA3" w:rsidP="00826BA3">
      <w:pPr>
        <w:ind w:left="432"/>
        <w:rPr>
          <w:i/>
          <w:sz w:val="22"/>
          <w:szCs w:val="22"/>
        </w:rPr>
      </w:pPr>
    </w:p>
    <w:p w14:paraId="594A0262" w14:textId="77777777" w:rsidR="006C7D15" w:rsidRDefault="006C7D15" w:rsidP="00826BA3">
      <w:pPr>
        <w:ind w:left="432"/>
        <w:rPr>
          <w:b/>
          <w:sz w:val="22"/>
          <w:szCs w:val="22"/>
        </w:rPr>
      </w:pPr>
    </w:p>
    <w:p w14:paraId="4754D45C" w14:textId="77777777" w:rsidR="006C7D15" w:rsidRDefault="006C7D15" w:rsidP="00826BA3">
      <w:pPr>
        <w:ind w:left="432"/>
        <w:rPr>
          <w:b/>
          <w:sz w:val="22"/>
          <w:szCs w:val="22"/>
        </w:rPr>
      </w:pPr>
    </w:p>
    <w:p w14:paraId="3733FA14" w14:textId="77777777" w:rsidR="006C7D15" w:rsidRDefault="006C7D15" w:rsidP="00826BA3">
      <w:pPr>
        <w:ind w:left="432"/>
        <w:rPr>
          <w:b/>
          <w:sz w:val="22"/>
          <w:szCs w:val="22"/>
        </w:rPr>
      </w:pPr>
    </w:p>
    <w:p w14:paraId="08D42C30" w14:textId="77777777" w:rsidR="006C7D15" w:rsidRDefault="006C7D15" w:rsidP="00826BA3">
      <w:pPr>
        <w:ind w:left="432"/>
        <w:rPr>
          <w:b/>
          <w:sz w:val="22"/>
          <w:szCs w:val="22"/>
        </w:rPr>
      </w:pPr>
    </w:p>
    <w:p w14:paraId="4EEF24AD" w14:textId="77777777" w:rsidR="006C7D15" w:rsidRDefault="006C7D15" w:rsidP="00826BA3">
      <w:pPr>
        <w:ind w:left="432"/>
        <w:rPr>
          <w:b/>
          <w:sz w:val="22"/>
          <w:szCs w:val="22"/>
        </w:rPr>
      </w:pPr>
    </w:p>
    <w:p w14:paraId="2FA8BA4D" w14:textId="080363E0" w:rsidR="00826BA3" w:rsidRDefault="006C7D15" w:rsidP="00826BA3">
      <w:pPr>
        <w:ind w:left="432"/>
        <w:rPr>
          <w:b/>
          <w:color w:val="131516"/>
          <w:sz w:val="22"/>
          <w:szCs w:val="22"/>
        </w:rPr>
      </w:pPr>
      <w:r>
        <w:rPr>
          <w:b/>
          <w:sz w:val="22"/>
          <w:szCs w:val="22"/>
        </w:rPr>
        <w:lastRenderedPageBreak/>
        <w:t>D</w:t>
      </w:r>
      <w:r w:rsidR="00993F66" w:rsidRPr="00993F66">
        <w:rPr>
          <w:b/>
          <w:sz w:val="22"/>
          <w:szCs w:val="22"/>
        </w:rPr>
        <w:t>-</w:t>
      </w:r>
      <w:r>
        <w:rPr>
          <w:b/>
          <w:sz w:val="22"/>
          <w:szCs w:val="22"/>
        </w:rPr>
        <w:t>2</w:t>
      </w:r>
      <w:r w:rsidR="00993F66" w:rsidRPr="00993F66">
        <w:rPr>
          <w:b/>
          <w:sz w:val="22"/>
          <w:szCs w:val="22"/>
        </w:rPr>
        <w:t xml:space="preserve">: </w:t>
      </w:r>
      <w:r>
        <w:rPr>
          <w:b/>
          <w:color w:val="131516"/>
          <w:sz w:val="22"/>
          <w:szCs w:val="22"/>
        </w:rPr>
        <w:t>Approval of the 2019-2020 Academic Calendar</w:t>
      </w:r>
    </w:p>
    <w:p w14:paraId="7AB7A775" w14:textId="72A03248" w:rsidR="00993F66" w:rsidRDefault="00993F66" w:rsidP="00826BA3">
      <w:pPr>
        <w:ind w:left="432"/>
        <w:rPr>
          <w:b/>
          <w:sz w:val="22"/>
          <w:szCs w:val="22"/>
        </w:rPr>
      </w:pPr>
    </w:p>
    <w:p w14:paraId="2551E550" w14:textId="3C240D21" w:rsidR="00911F5E" w:rsidRDefault="00731147" w:rsidP="00993F66">
      <w:pPr>
        <w:pStyle w:val="BodyText"/>
        <w:spacing w:line="252" w:lineRule="auto"/>
        <w:ind w:left="432" w:firstLine="7"/>
        <w:rPr>
          <w:i/>
          <w:sz w:val="22"/>
          <w:szCs w:val="22"/>
        </w:rPr>
      </w:pPr>
      <w:r>
        <w:rPr>
          <w:i/>
          <w:sz w:val="22"/>
          <w:szCs w:val="22"/>
        </w:rPr>
        <w:t>Teachers report back on August 12, 2019. The preparation day has been moved from the last Friday of the Inservice period to the second Monday which is August 19, 2019. October 9, 2019 is the Fall Holiday for students and an Inservice day for teachers. Teachers who completed unpaid professional development during the summer will be allowed to substitute that time for the Inservice day giving them the day off as well. There is a full week break for Thanksgiving and two full weeks for Winter Break. There is a full week for Spring Break. The new Chavez/Huerta Holiday will be celebrated on March 3</w:t>
      </w:r>
      <w:r w:rsidR="005A25A7">
        <w:rPr>
          <w:i/>
          <w:sz w:val="22"/>
          <w:szCs w:val="22"/>
        </w:rPr>
        <w:t xml:space="preserve">0th </w:t>
      </w:r>
      <w:r>
        <w:rPr>
          <w:i/>
          <w:sz w:val="22"/>
          <w:szCs w:val="22"/>
        </w:rPr>
        <w:t>and the spring Holiday for employees and students will be on April 10</w:t>
      </w:r>
      <w:r w:rsidRPr="00731147">
        <w:rPr>
          <w:i/>
          <w:sz w:val="22"/>
          <w:szCs w:val="22"/>
          <w:vertAlign w:val="superscript"/>
        </w:rPr>
        <w:t>th</w:t>
      </w:r>
      <w:r>
        <w:rPr>
          <w:i/>
          <w:sz w:val="22"/>
          <w:szCs w:val="22"/>
        </w:rPr>
        <w:t>. The final holiday of the year will be Memorial Day on May 30</w:t>
      </w:r>
      <w:r w:rsidRPr="00731147">
        <w:rPr>
          <w:i/>
          <w:sz w:val="22"/>
          <w:szCs w:val="22"/>
          <w:vertAlign w:val="superscript"/>
        </w:rPr>
        <w:t>th</w:t>
      </w:r>
      <w:r>
        <w:rPr>
          <w:i/>
          <w:sz w:val="22"/>
          <w:szCs w:val="22"/>
        </w:rPr>
        <w:t>. The last day for students is May 29, 2019. Because teachers on that date will only have completed 185 o the required 187 contract day they are scheduled to work on June 1</w:t>
      </w:r>
      <w:r w:rsidRPr="00731147">
        <w:rPr>
          <w:i/>
          <w:sz w:val="22"/>
          <w:szCs w:val="22"/>
          <w:vertAlign w:val="superscript"/>
        </w:rPr>
        <w:t>st</w:t>
      </w:r>
      <w:r>
        <w:rPr>
          <w:i/>
          <w:sz w:val="22"/>
          <w:szCs w:val="22"/>
        </w:rPr>
        <w:t xml:space="preserve"> and June 2</w:t>
      </w:r>
      <w:r w:rsidRPr="00731147">
        <w:rPr>
          <w:i/>
          <w:sz w:val="22"/>
          <w:szCs w:val="22"/>
          <w:vertAlign w:val="superscript"/>
        </w:rPr>
        <w:t>nd</w:t>
      </w:r>
      <w:r>
        <w:rPr>
          <w:i/>
          <w:sz w:val="22"/>
          <w:szCs w:val="22"/>
        </w:rPr>
        <w:t>.</w:t>
      </w:r>
    </w:p>
    <w:p w14:paraId="1C36DB81" w14:textId="77777777" w:rsidR="00911F5E" w:rsidRDefault="00911F5E" w:rsidP="00911F5E">
      <w:pPr>
        <w:pStyle w:val="ListParagraph"/>
        <w:widowControl w:val="0"/>
        <w:tabs>
          <w:tab w:val="clear" w:pos="432"/>
          <w:tab w:val="left" w:pos="1373"/>
          <w:tab w:val="left" w:pos="1374"/>
        </w:tabs>
        <w:autoSpaceDE w:val="0"/>
        <w:autoSpaceDN w:val="0"/>
        <w:spacing w:before="57" w:line="203" w:lineRule="exact"/>
        <w:ind w:left="439"/>
        <w:contextualSpacing w:val="0"/>
        <w:rPr>
          <w:b/>
          <w:sz w:val="22"/>
          <w:szCs w:val="22"/>
        </w:rPr>
      </w:pPr>
    </w:p>
    <w:p w14:paraId="03CA632E" w14:textId="77777777" w:rsidR="005A25A7" w:rsidRDefault="005A25A7" w:rsidP="00911F5E">
      <w:pPr>
        <w:pStyle w:val="ListParagraph"/>
        <w:widowControl w:val="0"/>
        <w:tabs>
          <w:tab w:val="clear" w:pos="432"/>
          <w:tab w:val="left" w:pos="1373"/>
          <w:tab w:val="left" w:pos="1374"/>
        </w:tabs>
        <w:autoSpaceDE w:val="0"/>
        <w:autoSpaceDN w:val="0"/>
        <w:spacing w:before="57" w:line="203" w:lineRule="exact"/>
        <w:ind w:left="439"/>
        <w:contextualSpacing w:val="0"/>
        <w:rPr>
          <w:b/>
          <w:sz w:val="22"/>
          <w:szCs w:val="22"/>
        </w:rPr>
      </w:pPr>
    </w:p>
    <w:p w14:paraId="4024A3AA" w14:textId="469CADF5" w:rsidR="005A25A7" w:rsidRPr="00911F5E" w:rsidRDefault="005A25A7" w:rsidP="00911F5E">
      <w:pPr>
        <w:pStyle w:val="ListParagraph"/>
        <w:widowControl w:val="0"/>
        <w:tabs>
          <w:tab w:val="clear" w:pos="432"/>
          <w:tab w:val="left" w:pos="1373"/>
          <w:tab w:val="left" w:pos="1374"/>
        </w:tabs>
        <w:autoSpaceDE w:val="0"/>
        <w:autoSpaceDN w:val="0"/>
        <w:spacing w:before="57" w:line="203" w:lineRule="exact"/>
        <w:ind w:left="439"/>
        <w:contextualSpacing w:val="0"/>
        <w:rPr>
          <w:b/>
          <w:sz w:val="22"/>
          <w:szCs w:val="22"/>
        </w:rPr>
        <w:sectPr w:rsidR="005A25A7" w:rsidRPr="00911F5E" w:rsidSect="00911F5E">
          <w:footerReference w:type="default" r:id="rId7"/>
          <w:type w:val="continuous"/>
          <w:pgSz w:w="12170" w:h="15750"/>
          <w:pgMar w:top="1440" w:right="1440" w:bottom="1440" w:left="1440" w:header="0" w:footer="426" w:gutter="0"/>
          <w:pgNumType w:start="2"/>
          <w:cols w:space="720"/>
          <w:docGrid w:linePitch="272"/>
        </w:sectPr>
      </w:pPr>
      <w:bookmarkStart w:id="0" w:name="_GoBack"/>
      <w:bookmarkEnd w:id="0"/>
    </w:p>
    <w:p w14:paraId="58A79203" w14:textId="77777777" w:rsidR="00911F5E" w:rsidRDefault="00911F5E" w:rsidP="00911F5E">
      <w:pPr>
        <w:spacing w:line="202" w:lineRule="exact"/>
        <w:ind w:left="1373"/>
        <w:rPr>
          <w:b/>
          <w:sz w:val="18"/>
        </w:rPr>
      </w:pPr>
      <w:r>
        <w:rPr>
          <w:b/>
          <w:color w:val="131516"/>
          <w:w w:val="105"/>
          <w:sz w:val="18"/>
        </w:rPr>
        <w:lastRenderedPageBreak/>
        <w:t xml:space="preserve">ASSISTANCE </w:t>
      </w:r>
      <w:r>
        <w:rPr>
          <w:b/>
          <w:color w:val="262A2A"/>
          <w:w w:val="105"/>
          <w:sz w:val="18"/>
        </w:rPr>
        <w:t>PROGRAM</w:t>
      </w:r>
    </w:p>
    <w:p w14:paraId="402EE7E9" w14:textId="2F997474" w:rsidR="00911F5E" w:rsidRPr="00911F5E" w:rsidRDefault="00911F5E" w:rsidP="00911F5E">
      <w:pPr>
        <w:pStyle w:val="BodyText"/>
        <w:spacing w:line="252" w:lineRule="auto"/>
        <w:ind w:left="432" w:firstLine="7"/>
        <w:rPr>
          <w:b/>
          <w:sz w:val="22"/>
          <w:szCs w:val="22"/>
        </w:rPr>
      </w:pPr>
      <w:r>
        <w:br w:type="column"/>
      </w:r>
    </w:p>
    <w:p w14:paraId="06B5DAE3" w14:textId="77777777" w:rsidR="00993F66" w:rsidRPr="00993F66" w:rsidRDefault="00993F66" w:rsidP="00826BA3">
      <w:pPr>
        <w:ind w:left="432"/>
        <w:rPr>
          <w:sz w:val="22"/>
          <w:szCs w:val="22"/>
        </w:rPr>
      </w:pPr>
    </w:p>
    <w:p w14:paraId="612C5095" w14:textId="39A61436" w:rsidR="00093922" w:rsidRDefault="00093922" w:rsidP="009C465E">
      <w:pPr>
        <w:pStyle w:val="TableParagraph"/>
        <w:ind w:right="101"/>
        <w:rPr>
          <w:rFonts w:ascii="Times New Roman" w:hAnsi="Times New Roman" w:cs="Times New Roman"/>
          <w:b/>
        </w:rPr>
      </w:pPr>
    </w:p>
    <w:p w14:paraId="7C1C532B" w14:textId="77777777" w:rsidR="00093922" w:rsidRDefault="00093922" w:rsidP="009C465E">
      <w:pPr>
        <w:pStyle w:val="TableParagraph"/>
        <w:ind w:right="101"/>
        <w:rPr>
          <w:rFonts w:ascii="Times New Roman" w:hAnsi="Times New Roman" w:cs="Times New Roman"/>
          <w:b/>
        </w:rPr>
      </w:pPr>
      <w:r>
        <w:rPr>
          <w:rFonts w:ascii="Times New Roman" w:hAnsi="Times New Roman" w:cs="Times New Roman"/>
          <w:b/>
        </w:rPr>
        <w:tab/>
      </w:r>
    </w:p>
    <w:p w14:paraId="65AFA02A" w14:textId="77777777" w:rsidR="00A93A51" w:rsidRDefault="00093922" w:rsidP="009C465E">
      <w:pPr>
        <w:pStyle w:val="TableParagraph"/>
        <w:ind w:right="101"/>
        <w:rPr>
          <w:rFonts w:ascii="Times New Roman" w:eastAsiaTheme="minorHAnsi" w:hAnsi="Times New Roman" w:cs="Times New Roman"/>
          <w:b/>
          <w:bCs/>
          <w:color w:val="000000"/>
        </w:rPr>
      </w:pPr>
      <w:r>
        <w:rPr>
          <w:rFonts w:ascii="Times New Roman" w:hAnsi="Times New Roman" w:cs="Times New Roman"/>
          <w:b/>
        </w:rPr>
        <w:tab/>
      </w:r>
      <w:r w:rsidRPr="00847EF8">
        <w:rPr>
          <w:rFonts w:ascii="Times New Roman" w:eastAsiaTheme="minorHAnsi" w:hAnsi="Times New Roman" w:cs="Times New Roman"/>
          <w:b/>
          <w:bCs/>
          <w:color w:val="000000"/>
        </w:rPr>
        <w:t xml:space="preserve">APPROVAL OF TARGETED ELEMENTS FOR YEAR 1 IMPROVEMENT </w:t>
      </w:r>
      <w:r>
        <w:rPr>
          <w:rFonts w:ascii="Times New Roman" w:eastAsiaTheme="minorHAnsi" w:hAnsi="Times New Roman" w:cs="Times New Roman"/>
          <w:b/>
          <w:bCs/>
          <w:color w:val="000000"/>
        </w:rPr>
        <w:tab/>
      </w:r>
      <w:r>
        <w:rPr>
          <w:rFonts w:ascii="Times New Roman" w:eastAsiaTheme="minorHAnsi" w:hAnsi="Times New Roman" w:cs="Times New Roman"/>
          <w:b/>
          <w:bCs/>
          <w:color w:val="000000"/>
        </w:rPr>
        <w:tab/>
      </w:r>
      <w:r>
        <w:rPr>
          <w:rFonts w:ascii="Times New Roman" w:eastAsiaTheme="minorHAnsi" w:hAnsi="Times New Roman" w:cs="Times New Roman"/>
          <w:b/>
          <w:bCs/>
          <w:color w:val="000000"/>
        </w:rPr>
        <w:tab/>
      </w:r>
      <w:r w:rsidRPr="00847EF8">
        <w:rPr>
          <w:rFonts w:ascii="Times New Roman" w:eastAsiaTheme="minorHAnsi" w:hAnsi="Times New Roman" w:cs="Times New Roman"/>
          <w:b/>
          <w:bCs/>
          <w:color w:val="000000"/>
        </w:rPr>
        <w:t>REQUIRED CAMPUSES</w:t>
      </w:r>
    </w:p>
    <w:p w14:paraId="1DA05BBA" w14:textId="77777777" w:rsidR="00093922" w:rsidRDefault="00093922" w:rsidP="009C465E">
      <w:pPr>
        <w:pStyle w:val="TableParagraph"/>
        <w:ind w:right="101"/>
        <w:rPr>
          <w:rFonts w:ascii="Times New Roman" w:eastAsiaTheme="minorHAnsi" w:hAnsi="Times New Roman" w:cs="Times New Roman"/>
          <w:b/>
          <w:bCs/>
          <w:color w:val="000000"/>
        </w:rPr>
      </w:pPr>
    </w:p>
    <w:p w14:paraId="2BEBBAB3" w14:textId="77777777" w:rsidR="00093922" w:rsidRDefault="00093922" w:rsidP="009C465E">
      <w:pPr>
        <w:pStyle w:val="TableParagraph"/>
        <w:ind w:right="101"/>
        <w:rPr>
          <w:rFonts w:ascii="Times New Roman" w:eastAsiaTheme="minorHAnsi" w:hAnsi="Times New Roman" w:cs="Times New Roman"/>
          <w:b/>
          <w:bCs/>
          <w:color w:val="000000"/>
        </w:rPr>
      </w:pPr>
      <w:r>
        <w:rPr>
          <w:rFonts w:ascii="Times New Roman" w:eastAsiaTheme="minorHAnsi" w:hAnsi="Times New Roman" w:cs="Times New Roman"/>
          <w:b/>
          <w:bCs/>
          <w:color w:val="000000"/>
        </w:rPr>
        <w:tab/>
        <w:t xml:space="preserve">Item E-2: </w:t>
      </w:r>
    </w:p>
    <w:p w14:paraId="0D662D7D" w14:textId="77777777" w:rsidR="00093922" w:rsidRDefault="00093922" w:rsidP="009C465E">
      <w:pPr>
        <w:pStyle w:val="TableParagraph"/>
        <w:ind w:right="101"/>
        <w:rPr>
          <w:rFonts w:ascii="Times New Roman" w:eastAsiaTheme="minorHAnsi" w:hAnsi="Times New Roman" w:cs="Times New Roman"/>
          <w:b/>
          <w:bCs/>
          <w:color w:val="000000"/>
        </w:rPr>
      </w:pPr>
    </w:p>
    <w:p w14:paraId="23EBBA53" w14:textId="77777777" w:rsidR="00093922" w:rsidRPr="00093922" w:rsidRDefault="00093922" w:rsidP="009C465E">
      <w:pPr>
        <w:pStyle w:val="TableParagraph"/>
        <w:ind w:right="101"/>
        <w:rPr>
          <w:rFonts w:ascii="Times New Roman" w:hAnsi="Times New Roman" w:cs="Times New Roman"/>
          <w:b/>
        </w:rPr>
      </w:pPr>
      <w:r>
        <w:rPr>
          <w:rFonts w:ascii="Times New Roman" w:eastAsiaTheme="minorHAnsi" w:hAnsi="Times New Roman" w:cs="Times New Roman"/>
          <w:b/>
          <w:bCs/>
          <w:color w:val="000000"/>
        </w:rPr>
        <w:tab/>
      </w:r>
      <w:r w:rsidRPr="00847EF8">
        <w:rPr>
          <w:rFonts w:eastAsiaTheme="minorHAnsi"/>
          <w:b/>
          <w:bCs/>
          <w:color w:val="000000"/>
        </w:rPr>
        <w:t>APPROVAL</w:t>
      </w:r>
      <w:r w:rsidRPr="00093922">
        <w:rPr>
          <w:rFonts w:eastAsiaTheme="minorHAnsi"/>
          <w:b/>
          <w:bCs/>
          <w:color w:val="000000"/>
        </w:rPr>
        <w:t xml:space="preserve"> OF TARGETED ELEMENTS FOR YEAR 2</w:t>
      </w:r>
      <w:r w:rsidRPr="00847EF8">
        <w:rPr>
          <w:rFonts w:eastAsiaTheme="minorHAnsi"/>
          <w:b/>
          <w:bCs/>
          <w:color w:val="000000"/>
        </w:rPr>
        <w:t xml:space="preserve"> IMPROVEMENT REQUIRED </w:t>
      </w:r>
      <w:r w:rsidRPr="00093922">
        <w:rPr>
          <w:rFonts w:eastAsiaTheme="minorHAnsi"/>
          <w:b/>
          <w:bCs/>
          <w:color w:val="000000"/>
        </w:rPr>
        <w:tab/>
      </w:r>
      <w:r w:rsidRPr="00847EF8">
        <w:rPr>
          <w:rFonts w:eastAsiaTheme="minorHAnsi"/>
          <w:b/>
          <w:bCs/>
          <w:color w:val="000000"/>
        </w:rPr>
        <w:t>CAMPUSES</w:t>
      </w:r>
    </w:p>
    <w:p w14:paraId="2557D88C" w14:textId="77777777" w:rsidR="009C465E" w:rsidRDefault="009C465E" w:rsidP="009C465E">
      <w:pPr>
        <w:pStyle w:val="TableParagraph"/>
        <w:ind w:right="101"/>
        <w:rPr>
          <w:rFonts w:ascii="Times New Roman" w:hAnsi="Times New Roman" w:cs="Times New Roman"/>
        </w:rPr>
      </w:pPr>
    </w:p>
    <w:p w14:paraId="361B36E5" w14:textId="77777777" w:rsidR="00093922" w:rsidRDefault="00450930" w:rsidP="00AC2719">
      <w:pPr>
        <w:pStyle w:val="TableParagraph"/>
        <w:ind w:right="101"/>
        <w:rPr>
          <w:rFonts w:ascii="Times New Roman" w:hAnsi="Times New Roman" w:cs="Times New Roman"/>
        </w:rPr>
      </w:pPr>
      <w:r>
        <w:rPr>
          <w:rFonts w:ascii="Times New Roman" w:hAnsi="Times New Roman" w:cs="Times New Roman"/>
        </w:rPr>
        <w:tab/>
      </w:r>
      <w:r w:rsidR="00AC2719">
        <w:rPr>
          <w:rFonts w:ascii="Times New Roman" w:hAnsi="Times New Roman" w:cs="Times New Roman"/>
          <w:b/>
        </w:rPr>
        <w:t xml:space="preserve">Item </w:t>
      </w:r>
      <w:r w:rsidR="00093922">
        <w:rPr>
          <w:rFonts w:ascii="Times New Roman" w:hAnsi="Times New Roman" w:cs="Times New Roman"/>
          <w:b/>
        </w:rPr>
        <w:t>E-3</w:t>
      </w:r>
      <w:r w:rsidR="00AC2719">
        <w:rPr>
          <w:rFonts w:ascii="Times New Roman" w:hAnsi="Times New Roman" w:cs="Times New Roman"/>
          <w:b/>
        </w:rPr>
        <w:t>:</w:t>
      </w:r>
      <w:r w:rsidR="00AC2719" w:rsidRPr="009C465E">
        <w:rPr>
          <w:rFonts w:ascii="Times New Roman" w:hAnsi="Times New Roman" w:cs="Times New Roman"/>
        </w:rPr>
        <w:t xml:space="preserve"> </w:t>
      </w:r>
    </w:p>
    <w:p w14:paraId="4D15C655" w14:textId="77777777" w:rsidR="00093922" w:rsidRDefault="00093922" w:rsidP="00AC2719">
      <w:pPr>
        <w:pStyle w:val="TableParagraph"/>
        <w:ind w:right="101"/>
        <w:rPr>
          <w:rFonts w:ascii="Times New Roman" w:hAnsi="Times New Roman" w:cs="Times New Roman"/>
        </w:rPr>
      </w:pPr>
    </w:p>
    <w:p w14:paraId="57668E3C" w14:textId="77777777" w:rsidR="00AC2719" w:rsidRPr="00093922" w:rsidRDefault="00093922" w:rsidP="00AC2719">
      <w:pPr>
        <w:pStyle w:val="TableParagraph"/>
        <w:ind w:right="101"/>
        <w:rPr>
          <w:rFonts w:ascii="Times New Roman" w:hAnsi="Times New Roman" w:cs="Times New Roman"/>
          <w:b/>
        </w:rPr>
      </w:pPr>
      <w:r>
        <w:rPr>
          <w:rFonts w:ascii="Times New Roman" w:hAnsi="Times New Roman" w:cs="Times New Roman"/>
        </w:rPr>
        <w:tab/>
      </w:r>
      <w:r w:rsidRPr="00847EF8">
        <w:rPr>
          <w:rFonts w:eastAsiaTheme="minorHAnsi"/>
          <w:b/>
          <w:bCs/>
          <w:color w:val="000000"/>
        </w:rPr>
        <w:t xml:space="preserve">APPROVAL OF TARGETED ELEMENTS FOR YEAR </w:t>
      </w:r>
      <w:r w:rsidRPr="00093922">
        <w:rPr>
          <w:rFonts w:eastAsiaTheme="minorHAnsi"/>
          <w:b/>
          <w:bCs/>
          <w:color w:val="000000"/>
        </w:rPr>
        <w:t>3-8</w:t>
      </w:r>
      <w:r w:rsidRPr="00847EF8">
        <w:rPr>
          <w:rFonts w:eastAsiaTheme="minorHAnsi"/>
          <w:b/>
          <w:bCs/>
          <w:color w:val="000000"/>
        </w:rPr>
        <w:t xml:space="preserve"> IMPROVEMENT REQUIRED </w:t>
      </w:r>
      <w:r w:rsidRPr="00093922">
        <w:rPr>
          <w:rFonts w:eastAsiaTheme="minorHAnsi"/>
          <w:b/>
          <w:bCs/>
          <w:color w:val="000000"/>
        </w:rPr>
        <w:tab/>
      </w:r>
      <w:r w:rsidRPr="00847EF8">
        <w:rPr>
          <w:rFonts w:eastAsiaTheme="minorHAnsi"/>
          <w:b/>
          <w:bCs/>
          <w:color w:val="000000"/>
        </w:rPr>
        <w:t>CAMPUSES</w:t>
      </w:r>
    </w:p>
    <w:p w14:paraId="146B6818" w14:textId="77777777" w:rsidR="00022578" w:rsidRDefault="00022578" w:rsidP="00AC2719">
      <w:pPr>
        <w:pStyle w:val="TableParagraph"/>
        <w:ind w:right="102"/>
        <w:jc w:val="both"/>
        <w:rPr>
          <w:rFonts w:ascii="Times New Roman" w:hAnsi="Times New Roman" w:cs="Times New Roman"/>
          <w:b/>
        </w:rPr>
      </w:pPr>
    </w:p>
    <w:p w14:paraId="77852174" w14:textId="77777777" w:rsidR="00AC2719" w:rsidRDefault="00AC2719" w:rsidP="00093922">
      <w:pPr>
        <w:pStyle w:val="TableParagraph"/>
        <w:ind w:right="101"/>
        <w:rPr>
          <w:rFonts w:ascii="Times New Roman" w:hAnsi="Times New Roman" w:cs="Times New Roman"/>
          <w:b/>
        </w:rPr>
      </w:pPr>
      <w:r>
        <w:rPr>
          <w:rFonts w:ascii="Times New Roman" w:hAnsi="Times New Roman" w:cs="Times New Roman"/>
        </w:rPr>
        <w:tab/>
      </w:r>
    </w:p>
    <w:p w14:paraId="49615CF2" w14:textId="77777777" w:rsidR="00AC2719" w:rsidRDefault="00093922" w:rsidP="00093922">
      <w:pPr>
        <w:pStyle w:val="TableParagraph"/>
        <w:ind w:right="101"/>
        <w:rPr>
          <w:rFonts w:ascii="Times New Roman" w:hAnsi="Times New Roman" w:cs="Times New Roman"/>
        </w:rPr>
      </w:pPr>
      <w:r>
        <w:rPr>
          <w:rFonts w:ascii="Times New Roman" w:hAnsi="Times New Roman" w:cs="Times New Roman"/>
          <w:b/>
        </w:rPr>
        <w:tab/>
        <w:t>Item E-4</w:t>
      </w:r>
      <w:r w:rsidR="00AC2719">
        <w:rPr>
          <w:rFonts w:ascii="Times New Roman" w:hAnsi="Times New Roman" w:cs="Times New Roman"/>
          <w:b/>
        </w:rPr>
        <w:t>:</w:t>
      </w:r>
      <w:r w:rsidR="00AC2719" w:rsidRPr="009C465E">
        <w:rPr>
          <w:rFonts w:ascii="Times New Roman" w:hAnsi="Times New Roman" w:cs="Times New Roman"/>
        </w:rPr>
        <w:t xml:space="preserve"> </w:t>
      </w:r>
    </w:p>
    <w:p w14:paraId="373788DB" w14:textId="77777777" w:rsidR="00093922" w:rsidRDefault="00093922" w:rsidP="00093922">
      <w:pPr>
        <w:pStyle w:val="TableParagraph"/>
        <w:ind w:right="101"/>
        <w:rPr>
          <w:rFonts w:ascii="Times New Roman" w:hAnsi="Times New Roman" w:cs="Times New Roman"/>
        </w:rPr>
      </w:pPr>
    </w:p>
    <w:p w14:paraId="688A0456" w14:textId="77777777" w:rsidR="00093922" w:rsidRPr="00604ADA" w:rsidRDefault="00093922" w:rsidP="00093922">
      <w:pPr>
        <w:pStyle w:val="TableParagraph"/>
        <w:ind w:right="101"/>
        <w:rPr>
          <w:rFonts w:ascii="Times New Roman" w:hAnsi="Times New Roman" w:cs="Times New Roman"/>
        </w:rPr>
      </w:pPr>
      <w:r>
        <w:rPr>
          <w:rFonts w:ascii="Times New Roman" w:hAnsi="Times New Roman" w:cs="Times New Roman"/>
        </w:rPr>
        <w:tab/>
      </w:r>
      <w:r w:rsidRPr="00604ADA">
        <w:rPr>
          <w:rFonts w:ascii="Times New Roman" w:hAnsi="Times New Roman" w:cs="Times New Roman"/>
        </w:rPr>
        <w:t xml:space="preserve">APPROVAL OF REVISED TURNAROUND IMPLEMENTATION PLAN FOR KASHMERE </w:t>
      </w:r>
      <w:r w:rsidRPr="00604ADA">
        <w:rPr>
          <w:rFonts w:ascii="Times New Roman" w:hAnsi="Times New Roman" w:cs="Times New Roman"/>
        </w:rPr>
        <w:tab/>
        <w:t>HIGH SCHOOL AS REQUIRED BY THE TEXAS EDUCATION AGENCY</w:t>
      </w:r>
    </w:p>
    <w:p w14:paraId="11D53BB9" w14:textId="77777777" w:rsidR="00093922" w:rsidRPr="00604ADA" w:rsidRDefault="00093922" w:rsidP="00093922">
      <w:pPr>
        <w:pStyle w:val="TableParagraph"/>
        <w:ind w:right="101"/>
        <w:rPr>
          <w:rFonts w:ascii="Times New Roman" w:hAnsi="Times New Roman" w:cs="Times New Roman"/>
        </w:rPr>
      </w:pPr>
    </w:p>
    <w:p w14:paraId="3C60F1F0" w14:textId="77777777" w:rsidR="00093922" w:rsidRPr="00604ADA" w:rsidRDefault="0009777A" w:rsidP="00093922">
      <w:pPr>
        <w:pStyle w:val="TableParagraph"/>
        <w:ind w:right="102"/>
        <w:jc w:val="both"/>
        <w:rPr>
          <w:rFonts w:ascii="Times New Roman" w:hAnsi="Times New Roman" w:cs="Times New Roman"/>
        </w:rPr>
      </w:pPr>
      <w:r w:rsidRPr="00604ADA">
        <w:rPr>
          <w:rFonts w:ascii="Times New Roman" w:hAnsi="Times New Roman" w:cs="Times New Roman"/>
        </w:rPr>
        <w:tab/>
      </w:r>
      <w:r w:rsidR="00093922" w:rsidRPr="00604ADA">
        <w:rPr>
          <w:rFonts w:ascii="Times New Roman" w:hAnsi="Times New Roman" w:cs="Times New Roman"/>
        </w:rPr>
        <w:t xml:space="preserve">Item K- 1 </w:t>
      </w:r>
    </w:p>
    <w:p w14:paraId="6E2E53D5" w14:textId="77777777" w:rsidR="00093922" w:rsidRPr="00604ADA" w:rsidRDefault="00093922" w:rsidP="00093922">
      <w:pPr>
        <w:pStyle w:val="TableParagraph"/>
        <w:ind w:right="102"/>
        <w:jc w:val="both"/>
        <w:rPr>
          <w:rFonts w:ascii="Times New Roman" w:hAnsi="Times New Roman" w:cs="Times New Roman"/>
        </w:rPr>
      </w:pPr>
    </w:p>
    <w:p w14:paraId="025315CF" w14:textId="77777777" w:rsidR="0009777A" w:rsidRPr="00604ADA" w:rsidRDefault="00093922" w:rsidP="00F414B7">
      <w:pPr>
        <w:pStyle w:val="TableParagraph"/>
        <w:ind w:right="102"/>
        <w:rPr>
          <w:rFonts w:ascii="Times New Roman" w:hAnsi="Times New Roman" w:cs="Times New Roman"/>
        </w:rPr>
      </w:pPr>
      <w:r w:rsidRPr="00604ADA">
        <w:rPr>
          <w:rFonts w:ascii="Times New Roman" w:hAnsi="Times New Roman" w:cs="Times New Roman"/>
        </w:rPr>
        <w:tab/>
        <w:t xml:space="preserve">PROPOSED ESTABLISHMENT OF BOARD POLICY FFC(LOCAL), STUDENT WELFARE: </w:t>
      </w:r>
      <w:r w:rsidR="007908FE">
        <w:rPr>
          <w:rFonts w:ascii="Times New Roman" w:hAnsi="Times New Roman" w:cs="Times New Roman"/>
        </w:rPr>
        <w:tab/>
      </w:r>
      <w:r w:rsidRPr="00604ADA">
        <w:rPr>
          <w:rFonts w:ascii="Times New Roman" w:hAnsi="Times New Roman" w:cs="Times New Roman"/>
        </w:rPr>
        <w:t>STUDENT SUPPORT SERVICES – FIRST READING</w:t>
      </w:r>
    </w:p>
    <w:p w14:paraId="48784A64" w14:textId="77777777" w:rsidR="00303D6F" w:rsidRDefault="00303D6F" w:rsidP="0009777A">
      <w:pPr>
        <w:pStyle w:val="Default"/>
        <w:ind w:left="432"/>
        <w:rPr>
          <w:rFonts w:ascii="Times New Roman" w:hAnsi="Times New Roman" w:cs="Times New Roman"/>
          <w:sz w:val="22"/>
          <w:szCs w:val="22"/>
        </w:rPr>
      </w:pPr>
    </w:p>
    <w:p w14:paraId="49CAADE7" w14:textId="77777777" w:rsidR="00F414B7" w:rsidRDefault="00F414B7" w:rsidP="0009777A">
      <w:pPr>
        <w:pStyle w:val="Default"/>
        <w:ind w:left="432"/>
        <w:rPr>
          <w:rFonts w:ascii="Times New Roman" w:hAnsi="Times New Roman" w:cs="Times New Roman"/>
          <w:sz w:val="22"/>
          <w:szCs w:val="22"/>
        </w:rPr>
      </w:pPr>
      <w:r>
        <w:rPr>
          <w:rFonts w:ascii="Times New Roman" w:hAnsi="Times New Roman" w:cs="Times New Roman"/>
          <w:sz w:val="22"/>
          <w:szCs w:val="22"/>
        </w:rPr>
        <w:t>(Agenda Items Attached)</w:t>
      </w:r>
    </w:p>
    <w:sectPr w:rsidR="00F414B7" w:rsidSect="00911F5E">
      <w:headerReference w:type="default" r:id="rId8"/>
      <w:footerReference w:type="default" r:id="rId9"/>
      <w:type w:val="continuous"/>
      <w:pgSz w:w="12220" w:h="1579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2255" w14:textId="77777777" w:rsidR="00BD5397" w:rsidRDefault="00BD5397">
      <w:r>
        <w:separator/>
      </w:r>
    </w:p>
  </w:endnote>
  <w:endnote w:type="continuationSeparator" w:id="0">
    <w:p w14:paraId="065F2BDB" w14:textId="77777777" w:rsidR="00BD5397" w:rsidRDefault="00BD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E86" w14:textId="77777777" w:rsidR="00911F5E" w:rsidRDefault="00BD5397">
    <w:pPr>
      <w:pStyle w:val="BodyText"/>
      <w:spacing w:line="14" w:lineRule="auto"/>
      <w:rPr>
        <w:sz w:val="11"/>
      </w:rPr>
    </w:pPr>
    <w:r>
      <w:rPr>
        <w:sz w:val="19"/>
      </w:rPr>
      <w:pict w14:anchorId="2D15472E">
        <v:shapetype id="_x0000_t202" coordsize="21600,21600" o:spt="202" path="m,l,21600r21600,l21600,xe">
          <v:stroke joinstyle="miter"/>
          <v:path gradientshapeok="t" o:connecttype="rect"/>
        </v:shapetype>
        <v:shape id="_x0000_s2049" type="#_x0000_t202" style="position:absolute;margin-left:243.65pt;margin-top:749.6pt;width:53.1pt;height:14.05pt;z-index:-251657216;mso-position-horizontal-relative:page;mso-position-vertical-relative:page" filled="f" stroked="f">
          <v:textbox style="mso-next-textbox:#_x0000_s2049" inset="0,0,0,0">
            <w:txbxContent>
              <w:p w14:paraId="71B34E23" w14:textId="77777777" w:rsidR="00911F5E" w:rsidRDefault="00911F5E">
                <w:pPr>
                  <w:pStyle w:val="BodyText"/>
                  <w:spacing w:before="42"/>
                  <w:ind w:left="20"/>
                </w:pPr>
                <w:r>
                  <w:rPr>
                    <w:color w:val="1A1D1F"/>
                    <w:w w:val="105"/>
                  </w:rPr>
                  <w:t xml:space="preserve">Page </w:t>
                </w:r>
                <w:r>
                  <w:fldChar w:fldCharType="begin"/>
                </w:r>
                <w:r>
                  <w:rPr>
                    <w:color w:val="1A1D1F"/>
                    <w:w w:val="105"/>
                  </w:rPr>
                  <w:instrText xml:space="preserve"> PAGE </w:instrText>
                </w:r>
                <w:r>
                  <w:fldChar w:fldCharType="separate"/>
                </w:r>
                <w:r>
                  <w:t>3</w:t>
                </w:r>
                <w:r>
                  <w:fldChar w:fldCharType="end"/>
                </w:r>
                <w:r>
                  <w:rPr>
                    <w:color w:val="1A1D1F"/>
                    <w:w w:val="105"/>
                  </w:rPr>
                  <w:t xml:space="preserve"> of 3</w:t>
                </w:r>
              </w:p>
            </w:txbxContent>
          </v:textbox>
          <w10:wrap anchorx="page" anchory="page"/>
        </v:shape>
      </w:pict>
    </w:r>
    <w:r>
      <w:rPr>
        <w:sz w:val="19"/>
      </w:rPr>
      <w:pict w14:anchorId="24587CAA">
        <v:shape id="_x0000_s2050" type="#_x0000_t202" style="position:absolute;margin-left:374pt;margin-top:752.9pt;width:194.25pt;height:9.85pt;z-index:-251656192;mso-position-horizontal-relative:page;mso-position-vertical-relative:page" filled="f" stroked="f">
          <v:textbox style="mso-next-textbox:#_x0000_s2050" inset="0,0,0,0">
            <w:txbxContent>
              <w:p w14:paraId="7B4F308D" w14:textId="77777777" w:rsidR="00911F5E" w:rsidRDefault="00911F5E">
                <w:pPr>
                  <w:spacing w:before="15"/>
                  <w:ind w:left="20"/>
                  <w:rPr>
                    <w:sz w:val="14"/>
                  </w:rPr>
                </w:pPr>
                <w:r>
                  <w:rPr>
                    <w:color w:val="3B3D3F"/>
                    <w:spacing w:val="-3"/>
                    <w:w w:val="105"/>
                    <w:sz w:val="14"/>
                  </w:rPr>
                  <w:t>8</w:t>
                </w:r>
                <w:r>
                  <w:rPr>
                    <w:color w:val="1A1D1F"/>
                    <w:spacing w:val="-3"/>
                    <w:w w:val="105"/>
                    <w:sz w:val="14"/>
                  </w:rPr>
                  <w:t>-2</w:t>
                </w:r>
                <w:r>
                  <w:rPr>
                    <w:color w:val="3B3D3F"/>
                    <w:spacing w:val="-3"/>
                    <w:w w:val="105"/>
                    <w:sz w:val="14"/>
                  </w:rPr>
                  <w:t xml:space="preserve">-18 </w:t>
                </w:r>
                <w:r>
                  <w:rPr>
                    <w:color w:val="3B3D3F"/>
                    <w:spacing w:val="-6"/>
                    <w:w w:val="105"/>
                    <w:sz w:val="14"/>
                  </w:rPr>
                  <w:t>M</w:t>
                </w:r>
                <w:r>
                  <w:rPr>
                    <w:color w:val="1A1D1F"/>
                    <w:spacing w:val="-6"/>
                    <w:w w:val="105"/>
                    <w:sz w:val="14"/>
                  </w:rPr>
                  <w:t>I</w:t>
                </w:r>
                <w:r>
                  <w:rPr>
                    <w:color w:val="3B3D3F"/>
                    <w:spacing w:val="-6"/>
                    <w:w w:val="105"/>
                    <w:sz w:val="14"/>
                  </w:rPr>
                  <w:t>NU</w:t>
                </w:r>
                <w:r>
                  <w:rPr>
                    <w:color w:val="1A1D1F"/>
                    <w:spacing w:val="-6"/>
                    <w:w w:val="105"/>
                    <w:sz w:val="14"/>
                  </w:rPr>
                  <w:t>TE</w:t>
                </w:r>
                <w:r>
                  <w:rPr>
                    <w:color w:val="3B3D3F"/>
                    <w:spacing w:val="-6"/>
                    <w:w w:val="105"/>
                    <w:sz w:val="14"/>
                  </w:rPr>
                  <w:t>S</w:t>
                </w:r>
                <w:r>
                  <w:rPr>
                    <w:color w:val="1A1D1F"/>
                    <w:spacing w:val="-6"/>
                    <w:w w:val="105"/>
                    <w:sz w:val="14"/>
                  </w:rPr>
                  <w:t xml:space="preserve">- </w:t>
                </w:r>
                <w:r>
                  <w:rPr>
                    <w:color w:val="3B3D3F"/>
                    <w:spacing w:val="-4"/>
                    <w:w w:val="105"/>
                    <w:sz w:val="14"/>
                  </w:rPr>
                  <w:t>INS</w:t>
                </w:r>
                <w:r>
                  <w:rPr>
                    <w:color w:val="1A1D1F"/>
                    <w:spacing w:val="-4"/>
                    <w:w w:val="105"/>
                    <w:sz w:val="14"/>
                  </w:rPr>
                  <w:t>TR</w:t>
                </w:r>
                <w:r>
                  <w:rPr>
                    <w:color w:val="3B3D3F"/>
                    <w:spacing w:val="-4"/>
                    <w:w w:val="105"/>
                    <w:sz w:val="14"/>
                  </w:rPr>
                  <w:t>UCT</w:t>
                </w:r>
                <w:r>
                  <w:rPr>
                    <w:color w:val="1A1D1F"/>
                    <w:spacing w:val="-4"/>
                    <w:w w:val="105"/>
                    <w:sz w:val="14"/>
                  </w:rPr>
                  <w:t>I</w:t>
                </w:r>
                <w:r>
                  <w:rPr>
                    <w:color w:val="3B3D3F"/>
                    <w:spacing w:val="-4"/>
                    <w:w w:val="105"/>
                    <w:sz w:val="14"/>
                  </w:rPr>
                  <w:t>O</w:t>
                </w:r>
                <w:r>
                  <w:rPr>
                    <w:color w:val="1A1D1F"/>
                    <w:spacing w:val="-4"/>
                    <w:w w:val="105"/>
                    <w:sz w:val="14"/>
                  </w:rPr>
                  <w:t>N</w:t>
                </w:r>
                <w:r>
                  <w:rPr>
                    <w:color w:val="3B3D3F"/>
                    <w:spacing w:val="-4"/>
                    <w:w w:val="105"/>
                    <w:sz w:val="14"/>
                  </w:rPr>
                  <w:t>AL C</w:t>
                </w:r>
                <w:r>
                  <w:rPr>
                    <w:color w:val="1A1D1F"/>
                    <w:spacing w:val="-4"/>
                    <w:w w:val="105"/>
                    <w:sz w:val="14"/>
                  </w:rPr>
                  <w:t>O</w:t>
                </w:r>
                <w:r>
                  <w:rPr>
                    <w:color w:val="3B3D3F"/>
                    <w:spacing w:val="-4"/>
                    <w:w w:val="105"/>
                    <w:sz w:val="14"/>
                  </w:rPr>
                  <w:t>NS</w:t>
                </w:r>
                <w:r>
                  <w:rPr>
                    <w:color w:val="1A1D1F"/>
                    <w:spacing w:val="-4"/>
                    <w:w w:val="105"/>
                    <w:sz w:val="14"/>
                  </w:rPr>
                  <w:t>ULT</w:t>
                </w:r>
                <w:r>
                  <w:rPr>
                    <w:color w:val="3B3D3F"/>
                    <w:spacing w:val="-4"/>
                    <w:w w:val="105"/>
                    <w:sz w:val="14"/>
                  </w:rPr>
                  <w:t>ATI</w:t>
                </w:r>
                <w:r>
                  <w:rPr>
                    <w:color w:val="1A1D1F"/>
                    <w:spacing w:val="-4"/>
                    <w:w w:val="105"/>
                    <w:sz w:val="14"/>
                  </w:rPr>
                  <w:t>O</w:t>
                </w:r>
                <w:r>
                  <w:rPr>
                    <w:color w:val="3B3D3F"/>
                    <w:spacing w:val="-4"/>
                    <w:w w:val="105"/>
                    <w:sz w:val="14"/>
                  </w:rPr>
                  <w:t>N.</w:t>
                </w:r>
                <w:r>
                  <w:rPr>
                    <w:color w:val="1A1D1F"/>
                    <w:spacing w:val="-4"/>
                    <w:w w:val="105"/>
                    <w:sz w:val="14"/>
                  </w:rPr>
                  <w:t xml:space="preserve">doc </w:t>
                </w:r>
                <w:r>
                  <w:rPr>
                    <w:color w:val="3B3D3F"/>
                    <w:w w:val="105"/>
                    <w:sz w:val="14"/>
                  </w:rPr>
                  <w:t>x</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7D6D" w14:textId="77777777" w:rsidR="005820A0" w:rsidRDefault="005820A0">
    <w:pPr>
      <w:tabs>
        <w:tab w:val="center" w:pos="4320"/>
        <w:tab w:val="right" w:pos="8640"/>
      </w:tabs>
      <w:rPr>
        <w:kern w:val="0"/>
        <w:sz w:val="24"/>
        <w:szCs w:val="24"/>
      </w:rPr>
    </w:pPr>
  </w:p>
  <w:p w14:paraId="14B1A4E1" w14:textId="77777777" w:rsidR="005820A0" w:rsidRDefault="005820A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165F9" w14:textId="77777777" w:rsidR="00BD5397" w:rsidRDefault="00BD5397">
      <w:r>
        <w:separator/>
      </w:r>
    </w:p>
  </w:footnote>
  <w:footnote w:type="continuationSeparator" w:id="0">
    <w:p w14:paraId="45AA2CD5" w14:textId="77777777" w:rsidR="00BD5397" w:rsidRDefault="00BD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BB09" w14:textId="77777777" w:rsidR="005820A0" w:rsidRDefault="005820A0">
    <w:pPr>
      <w:tabs>
        <w:tab w:val="center" w:pos="4320"/>
        <w:tab w:val="right" w:pos="8640"/>
      </w:tabs>
      <w:rPr>
        <w:kern w:val="0"/>
        <w:sz w:val="24"/>
        <w:szCs w:val="24"/>
      </w:rPr>
    </w:pPr>
  </w:p>
  <w:p w14:paraId="0E720FE8" w14:textId="77777777" w:rsidR="005820A0" w:rsidRDefault="005820A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CE0"/>
    <w:multiLevelType w:val="hybridMultilevel"/>
    <w:tmpl w:val="31E6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330F"/>
    <w:multiLevelType w:val="hybridMultilevel"/>
    <w:tmpl w:val="847E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5CD1"/>
    <w:multiLevelType w:val="hybridMultilevel"/>
    <w:tmpl w:val="A3382D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24AC8"/>
    <w:multiLevelType w:val="hybridMultilevel"/>
    <w:tmpl w:val="50E0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A6365"/>
    <w:multiLevelType w:val="hybridMultilevel"/>
    <w:tmpl w:val="E690B0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3730CE1"/>
    <w:multiLevelType w:val="hybridMultilevel"/>
    <w:tmpl w:val="708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2146"/>
    <w:multiLevelType w:val="hybridMultilevel"/>
    <w:tmpl w:val="7174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D50BEC"/>
    <w:multiLevelType w:val="hybridMultilevel"/>
    <w:tmpl w:val="67D255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D313E3E"/>
    <w:multiLevelType w:val="hybridMultilevel"/>
    <w:tmpl w:val="0832C0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0F00568"/>
    <w:multiLevelType w:val="hybridMultilevel"/>
    <w:tmpl w:val="301E58CC"/>
    <w:lvl w:ilvl="0" w:tplc="E932A370">
      <w:start w:val="1"/>
      <w:numFmt w:val="bullet"/>
      <w:lvlText w:val="•"/>
      <w:lvlJc w:val="left"/>
      <w:pPr>
        <w:ind w:left="495" w:hanging="366"/>
      </w:pPr>
      <w:rPr>
        <w:rFonts w:ascii="Arial" w:eastAsia="Arial" w:hAnsi="Arial" w:hint="default"/>
        <w:w w:val="169"/>
      </w:rPr>
    </w:lvl>
    <w:lvl w:ilvl="1" w:tplc="8BEC8220">
      <w:start w:val="1"/>
      <w:numFmt w:val="bullet"/>
      <w:lvlText w:val="•"/>
      <w:lvlJc w:val="left"/>
      <w:pPr>
        <w:ind w:left="1413" w:hanging="366"/>
      </w:pPr>
      <w:rPr>
        <w:rFonts w:hint="default"/>
      </w:rPr>
    </w:lvl>
    <w:lvl w:ilvl="2" w:tplc="62EC7E9A">
      <w:start w:val="1"/>
      <w:numFmt w:val="bullet"/>
      <w:lvlText w:val="•"/>
      <w:lvlJc w:val="left"/>
      <w:pPr>
        <w:ind w:left="2327" w:hanging="366"/>
      </w:pPr>
      <w:rPr>
        <w:rFonts w:hint="default"/>
      </w:rPr>
    </w:lvl>
    <w:lvl w:ilvl="3" w:tplc="47DAF0CA">
      <w:start w:val="1"/>
      <w:numFmt w:val="bullet"/>
      <w:lvlText w:val="•"/>
      <w:lvlJc w:val="left"/>
      <w:pPr>
        <w:ind w:left="3241" w:hanging="366"/>
      </w:pPr>
      <w:rPr>
        <w:rFonts w:hint="default"/>
      </w:rPr>
    </w:lvl>
    <w:lvl w:ilvl="4" w:tplc="0E424090">
      <w:start w:val="1"/>
      <w:numFmt w:val="bullet"/>
      <w:lvlText w:val="•"/>
      <w:lvlJc w:val="left"/>
      <w:pPr>
        <w:ind w:left="4155" w:hanging="366"/>
      </w:pPr>
      <w:rPr>
        <w:rFonts w:hint="default"/>
      </w:rPr>
    </w:lvl>
    <w:lvl w:ilvl="5" w:tplc="690A1E8E">
      <w:start w:val="1"/>
      <w:numFmt w:val="bullet"/>
      <w:lvlText w:val="•"/>
      <w:lvlJc w:val="left"/>
      <w:pPr>
        <w:ind w:left="5069" w:hanging="366"/>
      </w:pPr>
      <w:rPr>
        <w:rFonts w:hint="default"/>
      </w:rPr>
    </w:lvl>
    <w:lvl w:ilvl="6" w:tplc="99EA2AF2">
      <w:start w:val="1"/>
      <w:numFmt w:val="bullet"/>
      <w:lvlText w:val="•"/>
      <w:lvlJc w:val="left"/>
      <w:pPr>
        <w:ind w:left="5983" w:hanging="366"/>
      </w:pPr>
      <w:rPr>
        <w:rFonts w:hint="default"/>
      </w:rPr>
    </w:lvl>
    <w:lvl w:ilvl="7" w:tplc="D5641B76">
      <w:start w:val="1"/>
      <w:numFmt w:val="bullet"/>
      <w:lvlText w:val="•"/>
      <w:lvlJc w:val="left"/>
      <w:pPr>
        <w:ind w:left="6896" w:hanging="366"/>
      </w:pPr>
      <w:rPr>
        <w:rFonts w:hint="default"/>
      </w:rPr>
    </w:lvl>
    <w:lvl w:ilvl="8" w:tplc="F89E717E">
      <w:start w:val="1"/>
      <w:numFmt w:val="bullet"/>
      <w:lvlText w:val="•"/>
      <w:lvlJc w:val="left"/>
      <w:pPr>
        <w:ind w:left="7810" w:hanging="366"/>
      </w:pPr>
      <w:rPr>
        <w:rFonts w:hint="default"/>
      </w:rPr>
    </w:lvl>
  </w:abstractNum>
  <w:abstractNum w:abstractNumId="10" w15:restartNumberingAfterBreak="0">
    <w:nsid w:val="498B1106"/>
    <w:multiLevelType w:val="hybridMultilevel"/>
    <w:tmpl w:val="89A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7712"/>
    <w:multiLevelType w:val="hybridMultilevel"/>
    <w:tmpl w:val="8F26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C192D"/>
    <w:multiLevelType w:val="hybridMultilevel"/>
    <w:tmpl w:val="176258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53593623"/>
    <w:multiLevelType w:val="hybridMultilevel"/>
    <w:tmpl w:val="3438A796"/>
    <w:lvl w:ilvl="0" w:tplc="A91C0E2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10390"/>
    <w:multiLevelType w:val="hybridMultilevel"/>
    <w:tmpl w:val="C17C2E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51C5A7F"/>
    <w:multiLevelType w:val="hybridMultilevel"/>
    <w:tmpl w:val="7B201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8731F4"/>
    <w:multiLevelType w:val="multilevel"/>
    <w:tmpl w:val="70B0AC20"/>
    <w:lvl w:ilvl="0">
      <w:start w:val="1"/>
      <w:numFmt w:val="decimal"/>
      <w:lvlText w:val="%1"/>
      <w:lvlJc w:val="left"/>
      <w:pPr>
        <w:ind w:left="1402" w:hanging="1126"/>
      </w:pPr>
      <w:rPr>
        <w:rFonts w:hint="default"/>
      </w:rPr>
    </w:lvl>
    <w:lvl w:ilvl="1">
      <w:start w:val="5"/>
      <w:numFmt w:val="decimal"/>
      <w:lvlText w:val="%1.%2"/>
      <w:lvlJc w:val="left"/>
      <w:pPr>
        <w:ind w:left="1402" w:hanging="1126"/>
      </w:pPr>
      <w:rPr>
        <w:rFonts w:ascii="Arial" w:eastAsia="Arial" w:hAnsi="Arial" w:cs="Arial" w:hint="default"/>
        <w:b/>
        <w:bCs/>
        <w:color w:val="262A2A"/>
        <w:spacing w:val="-1"/>
        <w:w w:val="82"/>
        <w:sz w:val="18"/>
        <w:szCs w:val="18"/>
      </w:rPr>
    </w:lvl>
    <w:lvl w:ilvl="2">
      <w:numFmt w:val="bullet"/>
      <w:lvlText w:val="·"/>
      <w:lvlJc w:val="left"/>
      <w:pPr>
        <w:ind w:left="7791" w:hanging="195"/>
      </w:pPr>
      <w:rPr>
        <w:rFonts w:ascii="Arial" w:eastAsia="Arial" w:hAnsi="Arial" w:cs="Arial" w:hint="default"/>
        <w:color w:val="6BA769"/>
        <w:w w:val="106"/>
        <w:sz w:val="18"/>
        <w:szCs w:val="18"/>
      </w:rPr>
    </w:lvl>
    <w:lvl w:ilvl="3">
      <w:numFmt w:val="bullet"/>
      <w:lvlText w:val="•"/>
      <w:lvlJc w:val="left"/>
      <w:pPr>
        <w:ind w:left="8440" w:hanging="195"/>
      </w:pPr>
      <w:rPr>
        <w:rFonts w:hint="default"/>
      </w:rPr>
    </w:lvl>
    <w:lvl w:ilvl="4">
      <w:numFmt w:val="bullet"/>
      <w:lvlText w:val="•"/>
      <w:lvlJc w:val="left"/>
      <w:pPr>
        <w:ind w:left="8760" w:hanging="195"/>
      </w:pPr>
      <w:rPr>
        <w:rFonts w:hint="default"/>
      </w:rPr>
    </w:lvl>
    <w:lvl w:ilvl="5">
      <w:numFmt w:val="bullet"/>
      <w:lvlText w:val="•"/>
      <w:lvlJc w:val="left"/>
      <w:pPr>
        <w:ind w:left="9080" w:hanging="195"/>
      </w:pPr>
      <w:rPr>
        <w:rFonts w:hint="default"/>
      </w:rPr>
    </w:lvl>
    <w:lvl w:ilvl="6">
      <w:numFmt w:val="bullet"/>
      <w:lvlText w:val="•"/>
      <w:lvlJc w:val="left"/>
      <w:pPr>
        <w:ind w:left="9400" w:hanging="195"/>
      </w:pPr>
      <w:rPr>
        <w:rFonts w:hint="default"/>
      </w:rPr>
    </w:lvl>
    <w:lvl w:ilvl="7">
      <w:numFmt w:val="bullet"/>
      <w:lvlText w:val="•"/>
      <w:lvlJc w:val="left"/>
      <w:pPr>
        <w:ind w:left="9720" w:hanging="195"/>
      </w:pPr>
      <w:rPr>
        <w:rFonts w:hint="default"/>
      </w:rPr>
    </w:lvl>
    <w:lvl w:ilvl="8">
      <w:numFmt w:val="bullet"/>
      <w:lvlText w:val="•"/>
      <w:lvlJc w:val="left"/>
      <w:pPr>
        <w:ind w:left="10040" w:hanging="195"/>
      </w:pPr>
      <w:rPr>
        <w:rFonts w:hint="default"/>
      </w:rPr>
    </w:lvl>
  </w:abstractNum>
  <w:abstractNum w:abstractNumId="17" w15:restartNumberingAfterBreak="0">
    <w:nsid w:val="58033C2A"/>
    <w:multiLevelType w:val="hybridMultilevel"/>
    <w:tmpl w:val="CCD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755DE"/>
    <w:multiLevelType w:val="hybridMultilevel"/>
    <w:tmpl w:val="F088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3D62E6"/>
    <w:multiLevelType w:val="hybridMultilevel"/>
    <w:tmpl w:val="CED8EE5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2F26CF4"/>
    <w:multiLevelType w:val="hybridMultilevel"/>
    <w:tmpl w:val="59D018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DA2785E"/>
    <w:multiLevelType w:val="hybridMultilevel"/>
    <w:tmpl w:val="8D5A4884"/>
    <w:lvl w:ilvl="0" w:tplc="6C4E84D0">
      <w:start w:val="1"/>
      <w:numFmt w:val="decimal"/>
      <w:lvlText w:val="%1."/>
      <w:lvlJc w:val="left"/>
      <w:pPr>
        <w:ind w:left="435" w:hanging="435"/>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7"/>
  </w:num>
  <w:num w:numId="3">
    <w:abstractNumId w:val="3"/>
  </w:num>
  <w:num w:numId="4">
    <w:abstractNumId w:val="6"/>
  </w:num>
  <w:num w:numId="5">
    <w:abstractNumId w:val="10"/>
  </w:num>
  <w:num w:numId="6">
    <w:abstractNumId w:val="6"/>
  </w:num>
  <w:num w:numId="7">
    <w:abstractNumId w:val="19"/>
  </w:num>
  <w:num w:numId="8">
    <w:abstractNumId w:val="2"/>
  </w:num>
  <w:num w:numId="9">
    <w:abstractNumId w:val="17"/>
  </w:num>
  <w:num w:numId="10">
    <w:abstractNumId w:val="20"/>
  </w:num>
  <w:num w:numId="11">
    <w:abstractNumId w:val="9"/>
  </w:num>
  <w:num w:numId="12">
    <w:abstractNumId w:val="4"/>
  </w:num>
  <w:num w:numId="13">
    <w:abstractNumId w:val="0"/>
  </w:num>
  <w:num w:numId="14">
    <w:abstractNumId w:val="11"/>
  </w:num>
  <w:num w:numId="15">
    <w:abstractNumId w:val="1"/>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4"/>
  </w:num>
  <w:num w:numId="21">
    <w:abstractNumId w:val="12"/>
  </w:num>
  <w:num w:numId="22">
    <w:abstractNumId w:val="13"/>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D5A1D"/>
    <w:rsid w:val="000067A9"/>
    <w:rsid w:val="0000772F"/>
    <w:rsid w:val="000143DF"/>
    <w:rsid w:val="00016D97"/>
    <w:rsid w:val="000218B6"/>
    <w:rsid w:val="00021C81"/>
    <w:rsid w:val="00022578"/>
    <w:rsid w:val="00027BE7"/>
    <w:rsid w:val="000336BC"/>
    <w:rsid w:val="00036F82"/>
    <w:rsid w:val="0004740F"/>
    <w:rsid w:val="00051F48"/>
    <w:rsid w:val="00056B80"/>
    <w:rsid w:val="000578E3"/>
    <w:rsid w:val="0006048F"/>
    <w:rsid w:val="00061C52"/>
    <w:rsid w:val="00066940"/>
    <w:rsid w:val="00074BB3"/>
    <w:rsid w:val="000811CB"/>
    <w:rsid w:val="00084260"/>
    <w:rsid w:val="00085554"/>
    <w:rsid w:val="00091839"/>
    <w:rsid w:val="00091E86"/>
    <w:rsid w:val="00093922"/>
    <w:rsid w:val="00096AC8"/>
    <w:rsid w:val="00097163"/>
    <w:rsid w:val="0009777A"/>
    <w:rsid w:val="000A3D75"/>
    <w:rsid w:val="000A49A1"/>
    <w:rsid w:val="000B32AD"/>
    <w:rsid w:val="000B34AD"/>
    <w:rsid w:val="000C19A0"/>
    <w:rsid w:val="000C3ACD"/>
    <w:rsid w:val="000C419B"/>
    <w:rsid w:val="000C703F"/>
    <w:rsid w:val="000D3F27"/>
    <w:rsid w:val="000D5E78"/>
    <w:rsid w:val="000E2984"/>
    <w:rsid w:val="000E5F54"/>
    <w:rsid w:val="000F006B"/>
    <w:rsid w:val="000F276B"/>
    <w:rsid w:val="000F4A98"/>
    <w:rsid w:val="00104C18"/>
    <w:rsid w:val="00110760"/>
    <w:rsid w:val="00110CE0"/>
    <w:rsid w:val="00111195"/>
    <w:rsid w:val="0011377B"/>
    <w:rsid w:val="00116895"/>
    <w:rsid w:val="00117E6A"/>
    <w:rsid w:val="00122BFD"/>
    <w:rsid w:val="00123F11"/>
    <w:rsid w:val="00125229"/>
    <w:rsid w:val="00127130"/>
    <w:rsid w:val="00135798"/>
    <w:rsid w:val="001377FA"/>
    <w:rsid w:val="0014039C"/>
    <w:rsid w:val="00152F6E"/>
    <w:rsid w:val="00153EFD"/>
    <w:rsid w:val="00156F6E"/>
    <w:rsid w:val="0016514B"/>
    <w:rsid w:val="001660EC"/>
    <w:rsid w:val="001667C0"/>
    <w:rsid w:val="0016780A"/>
    <w:rsid w:val="0018512A"/>
    <w:rsid w:val="00185E52"/>
    <w:rsid w:val="001A48C5"/>
    <w:rsid w:val="001B0B57"/>
    <w:rsid w:val="001B1CE3"/>
    <w:rsid w:val="001D21CA"/>
    <w:rsid w:val="001D435B"/>
    <w:rsid w:val="001F1AF9"/>
    <w:rsid w:val="001F5CA0"/>
    <w:rsid w:val="001F6F7C"/>
    <w:rsid w:val="00214528"/>
    <w:rsid w:val="002163F1"/>
    <w:rsid w:val="002268C9"/>
    <w:rsid w:val="00230110"/>
    <w:rsid w:val="002326CA"/>
    <w:rsid w:val="002341CB"/>
    <w:rsid w:val="0025088E"/>
    <w:rsid w:val="002546BD"/>
    <w:rsid w:val="00255471"/>
    <w:rsid w:val="00257DDD"/>
    <w:rsid w:val="00261D90"/>
    <w:rsid w:val="00266294"/>
    <w:rsid w:val="00267A2C"/>
    <w:rsid w:val="00267DEF"/>
    <w:rsid w:val="002705D6"/>
    <w:rsid w:val="00270B86"/>
    <w:rsid w:val="00271698"/>
    <w:rsid w:val="00290CB8"/>
    <w:rsid w:val="00294D19"/>
    <w:rsid w:val="00296FE2"/>
    <w:rsid w:val="002A4A07"/>
    <w:rsid w:val="002A5505"/>
    <w:rsid w:val="002B06AD"/>
    <w:rsid w:val="002B3C4F"/>
    <w:rsid w:val="002C3389"/>
    <w:rsid w:val="002D0A2E"/>
    <w:rsid w:val="00300B68"/>
    <w:rsid w:val="00303D6F"/>
    <w:rsid w:val="00306378"/>
    <w:rsid w:val="00306486"/>
    <w:rsid w:val="00306E62"/>
    <w:rsid w:val="00312B76"/>
    <w:rsid w:val="003216F9"/>
    <w:rsid w:val="003264B4"/>
    <w:rsid w:val="0033043C"/>
    <w:rsid w:val="00332DEC"/>
    <w:rsid w:val="00335770"/>
    <w:rsid w:val="003418C7"/>
    <w:rsid w:val="003432BD"/>
    <w:rsid w:val="0034572F"/>
    <w:rsid w:val="00352A73"/>
    <w:rsid w:val="00356A9B"/>
    <w:rsid w:val="00360F71"/>
    <w:rsid w:val="00370697"/>
    <w:rsid w:val="00373F01"/>
    <w:rsid w:val="00374E83"/>
    <w:rsid w:val="00386228"/>
    <w:rsid w:val="00386BB9"/>
    <w:rsid w:val="00393BE4"/>
    <w:rsid w:val="00395E7E"/>
    <w:rsid w:val="00396971"/>
    <w:rsid w:val="003A2B8A"/>
    <w:rsid w:val="003A4B85"/>
    <w:rsid w:val="003A55EB"/>
    <w:rsid w:val="003A6007"/>
    <w:rsid w:val="003B6422"/>
    <w:rsid w:val="003D0B26"/>
    <w:rsid w:val="003D4349"/>
    <w:rsid w:val="003D57BD"/>
    <w:rsid w:val="003E53A4"/>
    <w:rsid w:val="003E5468"/>
    <w:rsid w:val="003F05B9"/>
    <w:rsid w:val="003F2677"/>
    <w:rsid w:val="003F5575"/>
    <w:rsid w:val="003F5E8B"/>
    <w:rsid w:val="00411B10"/>
    <w:rsid w:val="00420458"/>
    <w:rsid w:val="004211D6"/>
    <w:rsid w:val="004240B9"/>
    <w:rsid w:val="00426FED"/>
    <w:rsid w:val="00431B1D"/>
    <w:rsid w:val="00432E59"/>
    <w:rsid w:val="00435C5A"/>
    <w:rsid w:val="004415ED"/>
    <w:rsid w:val="00441756"/>
    <w:rsid w:val="00442CB0"/>
    <w:rsid w:val="00445219"/>
    <w:rsid w:val="00446226"/>
    <w:rsid w:val="00450930"/>
    <w:rsid w:val="004730DF"/>
    <w:rsid w:val="00481A5D"/>
    <w:rsid w:val="004908DB"/>
    <w:rsid w:val="004914C0"/>
    <w:rsid w:val="00494F4F"/>
    <w:rsid w:val="00497C84"/>
    <w:rsid w:val="004A1839"/>
    <w:rsid w:val="004A3F1C"/>
    <w:rsid w:val="004B04C8"/>
    <w:rsid w:val="004B07AA"/>
    <w:rsid w:val="004B0A81"/>
    <w:rsid w:val="004B22B3"/>
    <w:rsid w:val="004B4A50"/>
    <w:rsid w:val="004B7698"/>
    <w:rsid w:val="004B7C65"/>
    <w:rsid w:val="004C0FDB"/>
    <w:rsid w:val="004C5058"/>
    <w:rsid w:val="004C5307"/>
    <w:rsid w:val="004C566E"/>
    <w:rsid w:val="004D3BC3"/>
    <w:rsid w:val="004D413D"/>
    <w:rsid w:val="004E1F08"/>
    <w:rsid w:val="00500482"/>
    <w:rsid w:val="00503A09"/>
    <w:rsid w:val="0050517F"/>
    <w:rsid w:val="00513A3F"/>
    <w:rsid w:val="00530F70"/>
    <w:rsid w:val="0053197D"/>
    <w:rsid w:val="005366C1"/>
    <w:rsid w:val="0053718A"/>
    <w:rsid w:val="00545641"/>
    <w:rsid w:val="005520F6"/>
    <w:rsid w:val="0055531F"/>
    <w:rsid w:val="00556424"/>
    <w:rsid w:val="005575BF"/>
    <w:rsid w:val="00560427"/>
    <w:rsid w:val="005820A0"/>
    <w:rsid w:val="00593C1E"/>
    <w:rsid w:val="00594A6F"/>
    <w:rsid w:val="005A25A7"/>
    <w:rsid w:val="005C6D4C"/>
    <w:rsid w:val="005D2BBC"/>
    <w:rsid w:val="005E7C52"/>
    <w:rsid w:val="005F3735"/>
    <w:rsid w:val="00604ADA"/>
    <w:rsid w:val="006141BE"/>
    <w:rsid w:val="0062174E"/>
    <w:rsid w:val="00622E32"/>
    <w:rsid w:val="00626BF0"/>
    <w:rsid w:val="00626C6B"/>
    <w:rsid w:val="00627032"/>
    <w:rsid w:val="00631E09"/>
    <w:rsid w:val="00633E7E"/>
    <w:rsid w:val="006348E8"/>
    <w:rsid w:val="0065473D"/>
    <w:rsid w:val="0065668D"/>
    <w:rsid w:val="00656A5C"/>
    <w:rsid w:val="006845B1"/>
    <w:rsid w:val="006848AF"/>
    <w:rsid w:val="00690745"/>
    <w:rsid w:val="00692427"/>
    <w:rsid w:val="006A02B1"/>
    <w:rsid w:val="006A0DCE"/>
    <w:rsid w:val="006A3B1F"/>
    <w:rsid w:val="006C29C9"/>
    <w:rsid w:val="006C7D15"/>
    <w:rsid w:val="006D62CF"/>
    <w:rsid w:val="006D7139"/>
    <w:rsid w:val="006F3371"/>
    <w:rsid w:val="006F65B2"/>
    <w:rsid w:val="006F7477"/>
    <w:rsid w:val="0070042D"/>
    <w:rsid w:val="007017DB"/>
    <w:rsid w:val="0070447F"/>
    <w:rsid w:val="00705B01"/>
    <w:rsid w:val="007075C6"/>
    <w:rsid w:val="00707CDD"/>
    <w:rsid w:val="007153C2"/>
    <w:rsid w:val="00723734"/>
    <w:rsid w:val="00724510"/>
    <w:rsid w:val="00731147"/>
    <w:rsid w:val="0073136B"/>
    <w:rsid w:val="007338E4"/>
    <w:rsid w:val="0073583E"/>
    <w:rsid w:val="00736123"/>
    <w:rsid w:val="0074420F"/>
    <w:rsid w:val="00745152"/>
    <w:rsid w:val="007455F2"/>
    <w:rsid w:val="00747F67"/>
    <w:rsid w:val="00753334"/>
    <w:rsid w:val="00754241"/>
    <w:rsid w:val="00755A7A"/>
    <w:rsid w:val="00760119"/>
    <w:rsid w:val="00761535"/>
    <w:rsid w:val="00767CA4"/>
    <w:rsid w:val="00770520"/>
    <w:rsid w:val="007728CA"/>
    <w:rsid w:val="00774D26"/>
    <w:rsid w:val="0078081B"/>
    <w:rsid w:val="00780839"/>
    <w:rsid w:val="00780EA8"/>
    <w:rsid w:val="007838A3"/>
    <w:rsid w:val="00785EEB"/>
    <w:rsid w:val="00787A12"/>
    <w:rsid w:val="007908FE"/>
    <w:rsid w:val="00792991"/>
    <w:rsid w:val="00796CEF"/>
    <w:rsid w:val="007A2CC7"/>
    <w:rsid w:val="007C1708"/>
    <w:rsid w:val="007C5910"/>
    <w:rsid w:val="007C622C"/>
    <w:rsid w:val="007D35F0"/>
    <w:rsid w:val="007D72B8"/>
    <w:rsid w:val="007E0B44"/>
    <w:rsid w:val="007F4A76"/>
    <w:rsid w:val="007F5A66"/>
    <w:rsid w:val="00800AA8"/>
    <w:rsid w:val="00807976"/>
    <w:rsid w:val="00812E1C"/>
    <w:rsid w:val="00815E9D"/>
    <w:rsid w:val="008176DE"/>
    <w:rsid w:val="0082699B"/>
    <w:rsid w:val="00826BA3"/>
    <w:rsid w:val="00827C3F"/>
    <w:rsid w:val="00833C46"/>
    <w:rsid w:val="00834AD6"/>
    <w:rsid w:val="00846712"/>
    <w:rsid w:val="008517A5"/>
    <w:rsid w:val="0085781B"/>
    <w:rsid w:val="00857D65"/>
    <w:rsid w:val="008618DE"/>
    <w:rsid w:val="00863B35"/>
    <w:rsid w:val="00864E01"/>
    <w:rsid w:val="0086545D"/>
    <w:rsid w:val="00871E40"/>
    <w:rsid w:val="00881094"/>
    <w:rsid w:val="00882171"/>
    <w:rsid w:val="008837C7"/>
    <w:rsid w:val="00884AAB"/>
    <w:rsid w:val="008878CC"/>
    <w:rsid w:val="008902B1"/>
    <w:rsid w:val="00891BD7"/>
    <w:rsid w:val="008945BD"/>
    <w:rsid w:val="008A3659"/>
    <w:rsid w:val="008B33B8"/>
    <w:rsid w:val="008C3BA5"/>
    <w:rsid w:val="008D1C1F"/>
    <w:rsid w:val="008D5D97"/>
    <w:rsid w:val="008F7DC4"/>
    <w:rsid w:val="0090480D"/>
    <w:rsid w:val="00906A4C"/>
    <w:rsid w:val="0091151B"/>
    <w:rsid w:val="00911F5E"/>
    <w:rsid w:val="00913DFA"/>
    <w:rsid w:val="00916703"/>
    <w:rsid w:val="00927BD3"/>
    <w:rsid w:val="0093678B"/>
    <w:rsid w:val="00940890"/>
    <w:rsid w:val="0094165A"/>
    <w:rsid w:val="00952526"/>
    <w:rsid w:val="0095354B"/>
    <w:rsid w:val="00954980"/>
    <w:rsid w:val="009639A5"/>
    <w:rsid w:val="00971F22"/>
    <w:rsid w:val="00975422"/>
    <w:rsid w:val="009757C1"/>
    <w:rsid w:val="00980F7A"/>
    <w:rsid w:val="009842D7"/>
    <w:rsid w:val="00993F66"/>
    <w:rsid w:val="009A7CBC"/>
    <w:rsid w:val="009B10A5"/>
    <w:rsid w:val="009B59BD"/>
    <w:rsid w:val="009B7C22"/>
    <w:rsid w:val="009C17AD"/>
    <w:rsid w:val="009C465E"/>
    <w:rsid w:val="009C76B2"/>
    <w:rsid w:val="009D5A1D"/>
    <w:rsid w:val="009D71F7"/>
    <w:rsid w:val="009E1D85"/>
    <w:rsid w:val="009F4B43"/>
    <w:rsid w:val="00A01825"/>
    <w:rsid w:val="00A02BB0"/>
    <w:rsid w:val="00A076F6"/>
    <w:rsid w:val="00A11B54"/>
    <w:rsid w:val="00A15CA8"/>
    <w:rsid w:val="00A32F57"/>
    <w:rsid w:val="00A342EB"/>
    <w:rsid w:val="00A43C24"/>
    <w:rsid w:val="00A624C1"/>
    <w:rsid w:val="00A62827"/>
    <w:rsid w:val="00A72D2C"/>
    <w:rsid w:val="00A747C5"/>
    <w:rsid w:val="00A76F7A"/>
    <w:rsid w:val="00A843CB"/>
    <w:rsid w:val="00A8590B"/>
    <w:rsid w:val="00A85D88"/>
    <w:rsid w:val="00A865D2"/>
    <w:rsid w:val="00A90E5D"/>
    <w:rsid w:val="00A91A0A"/>
    <w:rsid w:val="00A93A51"/>
    <w:rsid w:val="00AA073E"/>
    <w:rsid w:val="00AA65B9"/>
    <w:rsid w:val="00AB0043"/>
    <w:rsid w:val="00AB59B6"/>
    <w:rsid w:val="00AB6CA7"/>
    <w:rsid w:val="00AC2719"/>
    <w:rsid w:val="00AC7037"/>
    <w:rsid w:val="00AD10A7"/>
    <w:rsid w:val="00AE16A0"/>
    <w:rsid w:val="00AE629F"/>
    <w:rsid w:val="00AF318F"/>
    <w:rsid w:val="00AF34B1"/>
    <w:rsid w:val="00AF4897"/>
    <w:rsid w:val="00AF5ADF"/>
    <w:rsid w:val="00B07408"/>
    <w:rsid w:val="00B077E5"/>
    <w:rsid w:val="00B107C7"/>
    <w:rsid w:val="00B12D48"/>
    <w:rsid w:val="00B17611"/>
    <w:rsid w:val="00B1780A"/>
    <w:rsid w:val="00B24A71"/>
    <w:rsid w:val="00B26111"/>
    <w:rsid w:val="00B31871"/>
    <w:rsid w:val="00B31E59"/>
    <w:rsid w:val="00B37261"/>
    <w:rsid w:val="00B37D22"/>
    <w:rsid w:val="00B449C6"/>
    <w:rsid w:val="00B50F4F"/>
    <w:rsid w:val="00B51572"/>
    <w:rsid w:val="00B61F26"/>
    <w:rsid w:val="00B6412F"/>
    <w:rsid w:val="00B65D28"/>
    <w:rsid w:val="00B71A23"/>
    <w:rsid w:val="00B83008"/>
    <w:rsid w:val="00B8452D"/>
    <w:rsid w:val="00B909D8"/>
    <w:rsid w:val="00B911B7"/>
    <w:rsid w:val="00B937B2"/>
    <w:rsid w:val="00BA2344"/>
    <w:rsid w:val="00BA5C70"/>
    <w:rsid w:val="00BC3013"/>
    <w:rsid w:val="00BC38D5"/>
    <w:rsid w:val="00BC45F1"/>
    <w:rsid w:val="00BC5D91"/>
    <w:rsid w:val="00BD006E"/>
    <w:rsid w:val="00BD1B55"/>
    <w:rsid w:val="00BD5397"/>
    <w:rsid w:val="00BD6EF1"/>
    <w:rsid w:val="00BE2575"/>
    <w:rsid w:val="00BE26AE"/>
    <w:rsid w:val="00BE2E4E"/>
    <w:rsid w:val="00BE5515"/>
    <w:rsid w:val="00BF06D2"/>
    <w:rsid w:val="00BF26B2"/>
    <w:rsid w:val="00C03606"/>
    <w:rsid w:val="00C03D78"/>
    <w:rsid w:val="00C0438C"/>
    <w:rsid w:val="00C10212"/>
    <w:rsid w:val="00C123AF"/>
    <w:rsid w:val="00C1639F"/>
    <w:rsid w:val="00C17510"/>
    <w:rsid w:val="00C22BB5"/>
    <w:rsid w:val="00C24EF1"/>
    <w:rsid w:val="00C26502"/>
    <w:rsid w:val="00C27A80"/>
    <w:rsid w:val="00C30AE6"/>
    <w:rsid w:val="00C40FA7"/>
    <w:rsid w:val="00C42E28"/>
    <w:rsid w:val="00C458C6"/>
    <w:rsid w:val="00C50E0A"/>
    <w:rsid w:val="00C5507E"/>
    <w:rsid w:val="00C602F5"/>
    <w:rsid w:val="00C61C75"/>
    <w:rsid w:val="00C629B1"/>
    <w:rsid w:val="00C7300A"/>
    <w:rsid w:val="00C81124"/>
    <w:rsid w:val="00C85B15"/>
    <w:rsid w:val="00C9157C"/>
    <w:rsid w:val="00CA086E"/>
    <w:rsid w:val="00CA1E5A"/>
    <w:rsid w:val="00CA3DAB"/>
    <w:rsid w:val="00CB15CE"/>
    <w:rsid w:val="00CB24B9"/>
    <w:rsid w:val="00CB57C3"/>
    <w:rsid w:val="00CB737B"/>
    <w:rsid w:val="00CC0030"/>
    <w:rsid w:val="00CC10D3"/>
    <w:rsid w:val="00CC4C55"/>
    <w:rsid w:val="00CC7A5B"/>
    <w:rsid w:val="00CD642D"/>
    <w:rsid w:val="00CE0A1A"/>
    <w:rsid w:val="00CE1E09"/>
    <w:rsid w:val="00CF2C94"/>
    <w:rsid w:val="00D020AE"/>
    <w:rsid w:val="00D04561"/>
    <w:rsid w:val="00D04C56"/>
    <w:rsid w:val="00D04D51"/>
    <w:rsid w:val="00D10B1A"/>
    <w:rsid w:val="00D2069B"/>
    <w:rsid w:val="00D30058"/>
    <w:rsid w:val="00D3344B"/>
    <w:rsid w:val="00D403DE"/>
    <w:rsid w:val="00D509B5"/>
    <w:rsid w:val="00D5666B"/>
    <w:rsid w:val="00D57F0B"/>
    <w:rsid w:val="00D72772"/>
    <w:rsid w:val="00D81285"/>
    <w:rsid w:val="00D827E6"/>
    <w:rsid w:val="00D96D13"/>
    <w:rsid w:val="00D976DB"/>
    <w:rsid w:val="00DA0D87"/>
    <w:rsid w:val="00DA3351"/>
    <w:rsid w:val="00DA4383"/>
    <w:rsid w:val="00DC0EDC"/>
    <w:rsid w:val="00DC5676"/>
    <w:rsid w:val="00DC7BED"/>
    <w:rsid w:val="00DC7D2D"/>
    <w:rsid w:val="00DD159C"/>
    <w:rsid w:val="00DD1C93"/>
    <w:rsid w:val="00DD1E96"/>
    <w:rsid w:val="00DD2704"/>
    <w:rsid w:val="00DD5188"/>
    <w:rsid w:val="00DE10B9"/>
    <w:rsid w:val="00DE2842"/>
    <w:rsid w:val="00E140D1"/>
    <w:rsid w:val="00E15F02"/>
    <w:rsid w:val="00E2035B"/>
    <w:rsid w:val="00E21672"/>
    <w:rsid w:val="00E23B38"/>
    <w:rsid w:val="00E24B3A"/>
    <w:rsid w:val="00E30E55"/>
    <w:rsid w:val="00E3141A"/>
    <w:rsid w:val="00E330C9"/>
    <w:rsid w:val="00E40DF2"/>
    <w:rsid w:val="00E448A7"/>
    <w:rsid w:val="00E452DD"/>
    <w:rsid w:val="00E5232D"/>
    <w:rsid w:val="00E67047"/>
    <w:rsid w:val="00E6781F"/>
    <w:rsid w:val="00E7163C"/>
    <w:rsid w:val="00E807D6"/>
    <w:rsid w:val="00E817D5"/>
    <w:rsid w:val="00E856ED"/>
    <w:rsid w:val="00E86865"/>
    <w:rsid w:val="00EA075A"/>
    <w:rsid w:val="00EA5D12"/>
    <w:rsid w:val="00EB1A1E"/>
    <w:rsid w:val="00EB7CCF"/>
    <w:rsid w:val="00EC2C52"/>
    <w:rsid w:val="00ED0FA0"/>
    <w:rsid w:val="00ED3655"/>
    <w:rsid w:val="00ED3A66"/>
    <w:rsid w:val="00ED3F5A"/>
    <w:rsid w:val="00ED7CAB"/>
    <w:rsid w:val="00EE0249"/>
    <w:rsid w:val="00EE1AA8"/>
    <w:rsid w:val="00EE768F"/>
    <w:rsid w:val="00F051F4"/>
    <w:rsid w:val="00F05C00"/>
    <w:rsid w:val="00F1172F"/>
    <w:rsid w:val="00F2331D"/>
    <w:rsid w:val="00F236AE"/>
    <w:rsid w:val="00F367CA"/>
    <w:rsid w:val="00F37FB4"/>
    <w:rsid w:val="00F40696"/>
    <w:rsid w:val="00F414B7"/>
    <w:rsid w:val="00F4261D"/>
    <w:rsid w:val="00F42EE2"/>
    <w:rsid w:val="00F45573"/>
    <w:rsid w:val="00F471B9"/>
    <w:rsid w:val="00F47ACB"/>
    <w:rsid w:val="00F51DF5"/>
    <w:rsid w:val="00F5285D"/>
    <w:rsid w:val="00F61F5A"/>
    <w:rsid w:val="00F62EC1"/>
    <w:rsid w:val="00F70C80"/>
    <w:rsid w:val="00F72F37"/>
    <w:rsid w:val="00F738A2"/>
    <w:rsid w:val="00F76FDC"/>
    <w:rsid w:val="00F8715D"/>
    <w:rsid w:val="00F943F9"/>
    <w:rsid w:val="00FA0F41"/>
    <w:rsid w:val="00FA2543"/>
    <w:rsid w:val="00FA38CB"/>
    <w:rsid w:val="00FA469B"/>
    <w:rsid w:val="00FA48B6"/>
    <w:rsid w:val="00FA4EBA"/>
    <w:rsid w:val="00FA778C"/>
    <w:rsid w:val="00FB192A"/>
    <w:rsid w:val="00FC45B5"/>
    <w:rsid w:val="00FC4FF8"/>
    <w:rsid w:val="00FC657F"/>
    <w:rsid w:val="00FC69F7"/>
    <w:rsid w:val="00FD1A8F"/>
    <w:rsid w:val="00FD38C6"/>
    <w:rsid w:val="00FF100A"/>
    <w:rsid w:val="00FF1BF2"/>
    <w:rsid w:val="00FF76E0"/>
    <w:rsid w:val="575F8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F559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djustRightInd/>
    </w:pPr>
    <w:rPr>
      <w:rFonts w:ascii="Arial Unicode MS" w:eastAsia="Arial Unicode MS" w:hAnsi="Arial Unicode MS" w:cs="Arial Unicode MS"/>
      <w:kern w:val="0"/>
    </w:rPr>
  </w:style>
  <w:style w:type="character" w:styleId="HTMLTypewriter">
    <w:name w:val="HTML Typewriter"/>
    <w:rPr>
      <w:rFonts w:ascii="Arial Unicode MS" w:eastAsia="Arial Unicode MS" w:hAnsi="Arial Unicode MS" w:cs="Arial Unicode MS"/>
      <w:sz w:val="20"/>
      <w:szCs w:val="20"/>
    </w:rPr>
  </w:style>
  <w:style w:type="paragraph" w:styleId="BodyText">
    <w:name w:val="Body Text"/>
    <w:basedOn w:val="Normal"/>
    <w:rPr>
      <w:color w:val="000000"/>
    </w:rPr>
  </w:style>
  <w:style w:type="paragraph" w:styleId="BodyText2">
    <w:name w:val="Body Text 2"/>
    <w:basedOn w:val="Normal"/>
    <w:rPr>
      <w:rFonts w:ascii="Arial" w:hAnsi="Arial" w:cs="Arial"/>
      <w:i/>
      <w:iCs/>
      <w:color w:val="000000"/>
    </w:rPr>
  </w:style>
  <w:style w:type="paragraph" w:styleId="BodyTextIndent3">
    <w:name w:val="Body Text Indent 3"/>
    <w:basedOn w:val="Normal"/>
    <w:pPr>
      <w:widowControl/>
      <w:suppressAutoHyphens w:val="0"/>
      <w:overflowPunct/>
      <w:adjustRightInd/>
      <w:ind w:left="432"/>
    </w:pPr>
    <w:rPr>
      <w:kern w:val="0"/>
    </w:rPr>
  </w:style>
  <w:style w:type="paragraph" w:styleId="ListParagraph">
    <w:name w:val="List Paragraph"/>
    <w:basedOn w:val="Normal"/>
    <w:uiPriority w:val="1"/>
    <w:qFormat/>
    <w:pPr>
      <w:widowControl/>
      <w:tabs>
        <w:tab w:val="left" w:pos="432"/>
      </w:tabs>
      <w:suppressAutoHyphens w:val="0"/>
      <w:overflowPunct/>
      <w:adjustRightInd/>
      <w:ind w:left="720"/>
      <w:contextualSpacing/>
    </w:pPr>
    <w:rPr>
      <w:kern w:val="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rsid w:val="00CB737B"/>
  </w:style>
  <w:style w:type="paragraph" w:customStyle="1" w:styleId="xmsonormal">
    <w:name w:val="x_msonormal"/>
    <w:basedOn w:val="Normal"/>
    <w:rsid w:val="009D71F7"/>
    <w:pPr>
      <w:widowControl/>
      <w:suppressAutoHyphens w:val="0"/>
      <w:overflowPunct/>
      <w:adjustRightInd/>
      <w:spacing w:before="100" w:beforeAutospacing="1" w:after="100" w:afterAutospacing="1"/>
    </w:pPr>
    <w:rPr>
      <w:kern w:val="0"/>
      <w:sz w:val="24"/>
      <w:szCs w:val="24"/>
    </w:rPr>
  </w:style>
  <w:style w:type="paragraph" w:customStyle="1" w:styleId="msolistparagraph0">
    <w:name w:val="msolistparagraph"/>
    <w:basedOn w:val="Normal"/>
    <w:rsid w:val="00FA0F41"/>
    <w:pPr>
      <w:widowControl/>
      <w:suppressAutoHyphens w:val="0"/>
      <w:overflowPunct/>
      <w:adjustRightInd/>
      <w:ind w:left="720"/>
      <w:contextualSpacing/>
    </w:pPr>
    <w:rPr>
      <w:rFonts w:ascii="Calibri" w:hAnsi="Calibri"/>
      <w:kern w:val="0"/>
      <w:sz w:val="22"/>
      <w:szCs w:val="22"/>
    </w:rPr>
  </w:style>
  <w:style w:type="paragraph" w:customStyle="1" w:styleId="msonormalcxspmiddle">
    <w:name w:val="msonormalcxspmiddle"/>
    <w:basedOn w:val="Normal"/>
    <w:rsid w:val="00FA0F41"/>
    <w:pPr>
      <w:widowControl/>
      <w:suppressAutoHyphens w:val="0"/>
      <w:overflowPunct/>
      <w:adjustRightInd/>
      <w:spacing w:before="100" w:beforeAutospacing="1" w:after="100" w:afterAutospacing="1"/>
    </w:pPr>
    <w:rPr>
      <w:kern w:val="0"/>
      <w:sz w:val="24"/>
      <w:szCs w:val="24"/>
    </w:rPr>
  </w:style>
  <w:style w:type="paragraph" w:customStyle="1" w:styleId="msonormalcxsplast">
    <w:name w:val="msonormalcxsplast"/>
    <w:basedOn w:val="Normal"/>
    <w:rsid w:val="00FA0F41"/>
    <w:pPr>
      <w:widowControl/>
      <w:suppressAutoHyphens w:val="0"/>
      <w:overflowPunct/>
      <w:adjustRightInd/>
      <w:spacing w:before="100" w:beforeAutospacing="1" w:after="100" w:afterAutospacing="1"/>
    </w:pPr>
    <w:rPr>
      <w:kern w:val="0"/>
      <w:sz w:val="24"/>
      <w:szCs w:val="24"/>
    </w:rPr>
  </w:style>
  <w:style w:type="paragraph" w:styleId="PlainText">
    <w:name w:val="Plain Text"/>
    <w:basedOn w:val="Normal"/>
    <w:link w:val="PlainTextChar"/>
    <w:uiPriority w:val="99"/>
    <w:unhideWhenUsed/>
    <w:rsid w:val="008176DE"/>
    <w:pPr>
      <w:widowControl/>
      <w:suppressAutoHyphens w:val="0"/>
      <w:overflowPunct/>
      <w:adjustRightInd/>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rsid w:val="008176DE"/>
    <w:rPr>
      <w:rFonts w:eastAsiaTheme="minorHAnsi" w:cs="Consolas"/>
      <w:sz w:val="22"/>
      <w:szCs w:val="21"/>
    </w:rPr>
  </w:style>
  <w:style w:type="table" w:styleId="TableGrid">
    <w:name w:val="Table Grid"/>
    <w:basedOn w:val="TableNormal"/>
    <w:uiPriority w:val="59"/>
    <w:rsid w:val="003D57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6CA7"/>
    <w:pPr>
      <w:widowControl/>
      <w:suppressAutoHyphens w:val="0"/>
      <w:overflowPunct/>
      <w:adjustRightInd/>
      <w:spacing w:before="100" w:beforeAutospacing="1" w:after="100" w:afterAutospacing="1"/>
    </w:pPr>
    <w:rPr>
      <w:kern w:val="0"/>
      <w:sz w:val="24"/>
      <w:szCs w:val="24"/>
    </w:rPr>
  </w:style>
  <w:style w:type="character" w:customStyle="1" w:styleId="textexposedshow">
    <w:name w:val="text_exposed_show"/>
    <w:basedOn w:val="DefaultParagraphFont"/>
    <w:rsid w:val="00AB6CA7"/>
  </w:style>
  <w:style w:type="paragraph" w:styleId="Header">
    <w:name w:val="header"/>
    <w:basedOn w:val="Normal"/>
    <w:link w:val="HeaderChar"/>
    <w:rsid w:val="006845B1"/>
    <w:pPr>
      <w:tabs>
        <w:tab w:val="center" w:pos="4680"/>
        <w:tab w:val="right" w:pos="9360"/>
      </w:tabs>
    </w:pPr>
  </w:style>
  <w:style w:type="character" w:customStyle="1" w:styleId="HeaderChar">
    <w:name w:val="Header Char"/>
    <w:basedOn w:val="DefaultParagraphFont"/>
    <w:link w:val="Header"/>
    <w:rsid w:val="006845B1"/>
    <w:rPr>
      <w:rFonts w:ascii="Times New Roman" w:hAnsi="Times New Roman"/>
      <w:kern w:val="28"/>
    </w:rPr>
  </w:style>
  <w:style w:type="paragraph" w:styleId="Footer">
    <w:name w:val="footer"/>
    <w:basedOn w:val="Normal"/>
    <w:link w:val="FooterChar"/>
    <w:rsid w:val="006845B1"/>
    <w:pPr>
      <w:tabs>
        <w:tab w:val="center" w:pos="4680"/>
        <w:tab w:val="right" w:pos="9360"/>
      </w:tabs>
    </w:pPr>
  </w:style>
  <w:style w:type="character" w:customStyle="1" w:styleId="FooterChar">
    <w:name w:val="Footer Char"/>
    <w:basedOn w:val="DefaultParagraphFont"/>
    <w:link w:val="Footer"/>
    <w:rsid w:val="006845B1"/>
    <w:rPr>
      <w:rFonts w:ascii="Times New Roman" w:hAnsi="Times New Roman"/>
      <w:kern w:val="28"/>
    </w:rPr>
  </w:style>
  <w:style w:type="paragraph" w:customStyle="1" w:styleId="Default">
    <w:name w:val="Default"/>
    <w:rsid w:val="00022578"/>
    <w:pPr>
      <w:autoSpaceDE w:val="0"/>
      <w:autoSpaceDN w:val="0"/>
      <w:adjustRightInd w:val="0"/>
    </w:pPr>
    <w:rPr>
      <w:rFonts w:ascii="Arial" w:eastAsiaTheme="minorHAnsi" w:hAnsi="Arial" w:cs="Arial"/>
      <w:color w:val="000000"/>
      <w:sz w:val="24"/>
      <w:szCs w:val="24"/>
    </w:rPr>
  </w:style>
  <w:style w:type="paragraph" w:customStyle="1" w:styleId="TableParagraph">
    <w:name w:val="Table Paragraph"/>
    <w:basedOn w:val="Normal"/>
    <w:uiPriority w:val="1"/>
    <w:qFormat/>
    <w:rsid w:val="009C465E"/>
    <w:pPr>
      <w:suppressAutoHyphens w:val="0"/>
      <w:overflowPunct/>
      <w:autoSpaceDE w:val="0"/>
      <w:autoSpaceDN w:val="0"/>
      <w:adjustRightInd/>
      <w:ind w:left="102"/>
    </w:pPr>
    <w:rPr>
      <w:rFonts w:ascii="Arial" w:eastAsia="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5073">
      <w:bodyDiv w:val="1"/>
      <w:marLeft w:val="0"/>
      <w:marRight w:val="0"/>
      <w:marTop w:val="0"/>
      <w:marBottom w:val="0"/>
      <w:divBdr>
        <w:top w:val="none" w:sz="0" w:space="0" w:color="auto"/>
        <w:left w:val="none" w:sz="0" w:space="0" w:color="auto"/>
        <w:bottom w:val="none" w:sz="0" w:space="0" w:color="auto"/>
        <w:right w:val="none" w:sz="0" w:space="0" w:color="auto"/>
      </w:divBdr>
      <w:divsChild>
        <w:div w:id="52312580">
          <w:marLeft w:val="0"/>
          <w:marRight w:val="0"/>
          <w:marTop w:val="0"/>
          <w:marBottom w:val="0"/>
          <w:divBdr>
            <w:top w:val="none" w:sz="0" w:space="0" w:color="auto"/>
            <w:left w:val="none" w:sz="0" w:space="0" w:color="auto"/>
            <w:bottom w:val="none" w:sz="0" w:space="0" w:color="auto"/>
            <w:right w:val="none" w:sz="0" w:space="0" w:color="auto"/>
          </w:divBdr>
        </w:div>
        <w:div w:id="939678663">
          <w:marLeft w:val="0"/>
          <w:marRight w:val="0"/>
          <w:marTop w:val="0"/>
          <w:marBottom w:val="0"/>
          <w:divBdr>
            <w:top w:val="none" w:sz="0" w:space="0" w:color="auto"/>
            <w:left w:val="none" w:sz="0" w:space="0" w:color="auto"/>
            <w:bottom w:val="none" w:sz="0" w:space="0" w:color="auto"/>
            <w:right w:val="none" w:sz="0" w:space="0" w:color="auto"/>
          </w:divBdr>
        </w:div>
        <w:div w:id="1916620769">
          <w:marLeft w:val="0"/>
          <w:marRight w:val="0"/>
          <w:marTop w:val="0"/>
          <w:marBottom w:val="0"/>
          <w:divBdr>
            <w:top w:val="none" w:sz="0" w:space="0" w:color="auto"/>
            <w:left w:val="none" w:sz="0" w:space="0" w:color="auto"/>
            <w:bottom w:val="none" w:sz="0" w:space="0" w:color="auto"/>
            <w:right w:val="none" w:sz="0" w:space="0" w:color="auto"/>
          </w:divBdr>
        </w:div>
      </w:divsChild>
    </w:div>
    <w:div w:id="167058001">
      <w:bodyDiv w:val="1"/>
      <w:marLeft w:val="0"/>
      <w:marRight w:val="0"/>
      <w:marTop w:val="0"/>
      <w:marBottom w:val="0"/>
      <w:divBdr>
        <w:top w:val="none" w:sz="0" w:space="0" w:color="auto"/>
        <w:left w:val="none" w:sz="0" w:space="0" w:color="auto"/>
        <w:bottom w:val="none" w:sz="0" w:space="0" w:color="auto"/>
        <w:right w:val="none" w:sz="0" w:space="0" w:color="auto"/>
      </w:divBdr>
    </w:div>
    <w:div w:id="273560905">
      <w:bodyDiv w:val="1"/>
      <w:marLeft w:val="0"/>
      <w:marRight w:val="0"/>
      <w:marTop w:val="0"/>
      <w:marBottom w:val="0"/>
      <w:divBdr>
        <w:top w:val="none" w:sz="0" w:space="0" w:color="auto"/>
        <w:left w:val="none" w:sz="0" w:space="0" w:color="auto"/>
        <w:bottom w:val="none" w:sz="0" w:space="0" w:color="auto"/>
        <w:right w:val="none" w:sz="0" w:space="0" w:color="auto"/>
      </w:divBdr>
      <w:divsChild>
        <w:div w:id="160072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173125">
              <w:marLeft w:val="0"/>
              <w:marRight w:val="0"/>
              <w:marTop w:val="0"/>
              <w:marBottom w:val="0"/>
              <w:divBdr>
                <w:top w:val="none" w:sz="0" w:space="0" w:color="auto"/>
                <w:left w:val="none" w:sz="0" w:space="0" w:color="auto"/>
                <w:bottom w:val="none" w:sz="0" w:space="0" w:color="auto"/>
                <w:right w:val="none" w:sz="0" w:space="0" w:color="auto"/>
              </w:divBdr>
              <w:divsChild>
                <w:div w:id="1265650779">
                  <w:marLeft w:val="0"/>
                  <w:marRight w:val="0"/>
                  <w:marTop w:val="0"/>
                  <w:marBottom w:val="0"/>
                  <w:divBdr>
                    <w:top w:val="none" w:sz="0" w:space="0" w:color="auto"/>
                    <w:left w:val="none" w:sz="0" w:space="0" w:color="auto"/>
                    <w:bottom w:val="none" w:sz="0" w:space="0" w:color="auto"/>
                    <w:right w:val="none" w:sz="0" w:space="0" w:color="auto"/>
                  </w:divBdr>
                  <w:divsChild>
                    <w:div w:id="566691659">
                      <w:marLeft w:val="0"/>
                      <w:marRight w:val="0"/>
                      <w:marTop w:val="0"/>
                      <w:marBottom w:val="0"/>
                      <w:divBdr>
                        <w:top w:val="none" w:sz="0" w:space="0" w:color="auto"/>
                        <w:left w:val="none" w:sz="0" w:space="0" w:color="auto"/>
                        <w:bottom w:val="none" w:sz="0" w:space="0" w:color="auto"/>
                        <w:right w:val="none" w:sz="0" w:space="0" w:color="auto"/>
                      </w:divBdr>
                      <w:divsChild>
                        <w:div w:id="11305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169857">
      <w:bodyDiv w:val="1"/>
      <w:marLeft w:val="0"/>
      <w:marRight w:val="0"/>
      <w:marTop w:val="0"/>
      <w:marBottom w:val="0"/>
      <w:divBdr>
        <w:top w:val="none" w:sz="0" w:space="0" w:color="auto"/>
        <w:left w:val="none" w:sz="0" w:space="0" w:color="auto"/>
        <w:bottom w:val="none" w:sz="0" w:space="0" w:color="auto"/>
        <w:right w:val="none" w:sz="0" w:space="0" w:color="auto"/>
      </w:divBdr>
    </w:div>
    <w:div w:id="303895463">
      <w:bodyDiv w:val="1"/>
      <w:marLeft w:val="0"/>
      <w:marRight w:val="0"/>
      <w:marTop w:val="0"/>
      <w:marBottom w:val="0"/>
      <w:divBdr>
        <w:top w:val="none" w:sz="0" w:space="0" w:color="auto"/>
        <w:left w:val="none" w:sz="0" w:space="0" w:color="auto"/>
        <w:bottom w:val="none" w:sz="0" w:space="0" w:color="auto"/>
        <w:right w:val="none" w:sz="0" w:space="0" w:color="auto"/>
      </w:divBdr>
    </w:div>
    <w:div w:id="316619744">
      <w:bodyDiv w:val="1"/>
      <w:marLeft w:val="0"/>
      <w:marRight w:val="0"/>
      <w:marTop w:val="0"/>
      <w:marBottom w:val="0"/>
      <w:divBdr>
        <w:top w:val="none" w:sz="0" w:space="0" w:color="auto"/>
        <w:left w:val="none" w:sz="0" w:space="0" w:color="auto"/>
        <w:bottom w:val="none" w:sz="0" w:space="0" w:color="auto"/>
        <w:right w:val="none" w:sz="0" w:space="0" w:color="auto"/>
      </w:divBdr>
    </w:div>
    <w:div w:id="428239279">
      <w:bodyDiv w:val="1"/>
      <w:marLeft w:val="0"/>
      <w:marRight w:val="0"/>
      <w:marTop w:val="0"/>
      <w:marBottom w:val="0"/>
      <w:divBdr>
        <w:top w:val="none" w:sz="0" w:space="0" w:color="auto"/>
        <w:left w:val="none" w:sz="0" w:space="0" w:color="auto"/>
        <w:bottom w:val="none" w:sz="0" w:space="0" w:color="auto"/>
        <w:right w:val="none" w:sz="0" w:space="0" w:color="auto"/>
      </w:divBdr>
    </w:div>
    <w:div w:id="571039205">
      <w:bodyDiv w:val="1"/>
      <w:marLeft w:val="0"/>
      <w:marRight w:val="0"/>
      <w:marTop w:val="0"/>
      <w:marBottom w:val="0"/>
      <w:divBdr>
        <w:top w:val="none" w:sz="0" w:space="0" w:color="auto"/>
        <w:left w:val="none" w:sz="0" w:space="0" w:color="auto"/>
        <w:bottom w:val="none" w:sz="0" w:space="0" w:color="auto"/>
        <w:right w:val="none" w:sz="0" w:space="0" w:color="auto"/>
      </w:divBdr>
      <w:divsChild>
        <w:div w:id="359940142">
          <w:marLeft w:val="0"/>
          <w:marRight w:val="0"/>
          <w:marTop w:val="0"/>
          <w:marBottom w:val="0"/>
          <w:divBdr>
            <w:top w:val="none" w:sz="0" w:space="0" w:color="auto"/>
            <w:left w:val="none" w:sz="0" w:space="0" w:color="auto"/>
            <w:bottom w:val="none" w:sz="0" w:space="0" w:color="auto"/>
            <w:right w:val="none" w:sz="0" w:space="0" w:color="auto"/>
          </w:divBdr>
        </w:div>
        <w:div w:id="519244502">
          <w:marLeft w:val="0"/>
          <w:marRight w:val="0"/>
          <w:marTop w:val="0"/>
          <w:marBottom w:val="0"/>
          <w:divBdr>
            <w:top w:val="none" w:sz="0" w:space="0" w:color="auto"/>
            <w:left w:val="none" w:sz="0" w:space="0" w:color="auto"/>
            <w:bottom w:val="none" w:sz="0" w:space="0" w:color="auto"/>
            <w:right w:val="none" w:sz="0" w:space="0" w:color="auto"/>
          </w:divBdr>
        </w:div>
        <w:div w:id="519927740">
          <w:marLeft w:val="0"/>
          <w:marRight w:val="0"/>
          <w:marTop w:val="0"/>
          <w:marBottom w:val="0"/>
          <w:divBdr>
            <w:top w:val="none" w:sz="0" w:space="0" w:color="auto"/>
            <w:left w:val="none" w:sz="0" w:space="0" w:color="auto"/>
            <w:bottom w:val="none" w:sz="0" w:space="0" w:color="auto"/>
            <w:right w:val="none" w:sz="0" w:space="0" w:color="auto"/>
          </w:divBdr>
        </w:div>
        <w:div w:id="611403236">
          <w:marLeft w:val="0"/>
          <w:marRight w:val="0"/>
          <w:marTop w:val="0"/>
          <w:marBottom w:val="0"/>
          <w:divBdr>
            <w:top w:val="none" w:sz="0" w:space="0" w:color="auto"/>
            <w:left w:val="none" w:sz="0" w:space="0" w:color="auto"/>
            <w:bottom w:val="none" w:sz="0" w:space="0" w:color="auto"/>
            <w:right w:val="none" w:sz="0" w:space="0" w:color="auto"/>
          </w:divBdr>
        </w:div>
        <w:div w:id="634876707">
          <w:marLeft w:val="0"/>
          <w:marRight w:val="0"/>
          <w:marTop w:val="0"/>
          <w:marBottom w:val="0"/>
          <w:divBdr>
            <w:top w:val="none" w:sz="0" w:space="0" w:color="auto"/>
            <w:left w:val="none" w:sz="0" w:space="0" w:color="auto"/>
            <w:bottom w:val="none" w:sz="0" w:space="0" w:color="auto"/>
            <w:right w:val="none" w:sz="0" w:space="0" w:color="auto"/>
          </w:divBdr>
        </w:div>
        <w:div w:id="654067511">
          <w:marLeft w:val="0"/>
          <w:marRight w:val="0"/>
          <w:marTop w:val="0"/>
          <w:marBottom w:val="0"/>
          <w:divBdr>
            <w:top w:val="none" w:sz="0" w:space="0" w:color="auto"/>
            <w:left w:val="none" w:sz="0" w:space="0" w:color="auto"/>
            <w:bottom w:val="none" w:sz="0" w:space="0" w:color="auto"/>
            <w:right w:val="none" w:sz="0" w:space="0" w:color="auto"/>
          </w:divBdr>
        </w:div>
        <w:div w:id="690422033">
          <w:marLeft w:val="0"/>
          <w:marRight w:val="0"/>
          <w:marTop w:val="0"/>
          <w:marBottom w:val="0"/>
          <w:divBdr>
            <w:top w:val="none" w:sz="0" w:space="0" w:color="auto"/>
            <w:left w:val="none" w:sz="0" w:space="0" w:color="auto"/>
            <w:bottom w:val="none" w:sz="0" w:space="0" w:color="auto"/>
            <w:right w:val="none" w:sz="0" w:space="0" w:color="auto"/>
          </w:divBdr>
        </w:div>
        <w:div w:id="735054577">
          <w:marLeft w:val="0"/>
          <w:marRight w:val="0"/>
          <w:marTop w:val="0"/>
          <w:marBottom w:val="0"/>
          <w:divBdr>
            <w:top w:val="none" w:sz="0" w:space="0" w:color="auto"/>
            <w:left w:val="none" w:sz="0" w:space="0" w:color="auto"/>
            <w:bottom w:val="none" w:sz="0" w:space="0" w:color="auto"/>
            <w:right w:val="none" w:sz="0" w:space="0" w:color="auto"/>
          </w:divBdr>
        </w:div>
        <w:div w:id="954755664">
          <w:marLeft w:val="0"/>
          <w:marRight w:val="0"/>
          <w:marTop w:val="0"/>
          <w:marBottom w:val="0"/>
          <w:divBdr>
            <w:top w:val="none" w:sz="0" w:space="0" w:color="auto"/>
            <w:left w:val="none" w:sz="0" w:space="0" w:color="auto"/>
            <w:bottom w:val="none" w:sz="0" w:space="0" w:color="auto"/>
            <w:right w:val="none" w:sz="0" w:space="0" w:color="auto"/>
          </w:divBdr>
        </w:div>
        <w:div w:id="1006787318">
          <w:marLeft w:val="0"/>
          <w:marRight w:val="0"/>
          <w:marTop w:val="0"/>
          <w:marBottom w:val="0"/>
          <w:divBdr>
            <w:top w:val="none" w:sz="0" w:space="0" w:color="auto"/>
            <w:left w:val="none" w:sz="0" w:space="0" w:color="auto"/>
            <w:bottom w:val="none" w:sz="0" w:space="0" w:color="auto"/>
            <w:right w:val="none" w:sz="0" w:space="0" w:color="auto"/>
          </w:divBdr>
        </w:div>
        <w:div w:id="1053626701">
          <w:marLeft w:val="0"/>
          <w:marRight w:val="0"/>
          <w:marTop w:val="0"/>
          <w:marBottom w:val="0"/>
          <w:divBdr>
            <w:top w:val="none" w:sz="0" w:space="0" w:color="auto"/>
            <w:left w:val="none" w:sz="0" w:space="0" w:color="auto"/>
            <w:bottom w:val="none" w:sz="0" w:space="0" w:color="auto"/>
            <w:right w:val="none" w:sz="0" w:space="0" w:color="auto"/>
          </w:divBdr>
        </w:div>
        <w:div w:id="1068190903">
          <w:marLeft w:val="0"/>
          <w:marRight w:val="0"/>
          <w:marTop w:val="0"/>
          <w:marBottom w:val="0"/>
          <w:divBdr>
            <w:top w:val="none" w:sz="0" w:space="0" w:color="auto"/>
            <w:left w:val="none" w:sz="0" w:space="0" w:color="auto"/>
            <w:bottom w:val="none" w:sz="0" w:space="0" w:color="auto"/>
            <w:right w:val="none" w:sz="0" w:space="0" w:color="auto"/>
          </w:divBdr>
        </w:div>
        <w:div w:id="1345978577">
          <w:marLeft w:val="0"/>
          <w:marRight w:val="0"/>
          <w:marTop w:val="0"/>
          <w:marBottom w:val="0"/>
          <w:divBdr>
            <w:top w:val="none" w:sz="0" w:space="0" w:color="auto"/>
            <w:left w:val="none" w:sz="0" w:space="0" w:color="auto"/>
            <w:bottom w:val="none" w:sz="0" w:space="0" w:color="auto"/>
            <w:right w:val="none" w:sz="0" w:space="0" w:color="auto"/>
          </w:divBdr>
        </w:div>
        <w:div w:id="1374427342">
          <w:marLeft w:val="0"/>
          <w:marRight w:val="0"/>
          <w:marTop w:val="0"/>
          <w:marBottom w:val="0"/>
          <w:divBdr>
            <w:top w:val="none" w:sz="0" w:space="0" w:color="auto"/>
            <w:left w:val="none" w:sz="0" w:space="0" w:color="auto"/>
            <w:bottom w:val="none" w:sz="0" w:space="0" w:color="auto"/>
            <w:right w:val="none" w:sz="0" w:space="0" w:color="auto"/>
          </w:divBdr>
        </w:div>
        <w:div w:id="1517503943">
          <w:marLeft w:val="0"/>
          <w:marRight w:val="0"/>
          <w:marTop w:val="0"/>
          <w:marBottom w:val="0"/>
          <w:divBdr>
            <w:top w:val="none" w:sz="0" w:space="0" w:color="auto"/>
            <w:left w:val="none" w:sz="0" w:space="0" w:color="auto"/>
            <w:bottom w:val="none" w:sz="0" w:space="0" w:color="auto"/>
            <w:right w:val="none" w:sz="0" w:space="0" w:color="auto"/>
          </w:divBdr>
        </w:div>
        <w:div w:id="1837112743">
          <w:marLeft w:val="0"/>
          <w:marRight w:val="0"/>
          <w:marTop w:val="0"/>
          <w:marBottom w:val="0"/>
          <w:divBdr>
            <w:top w:val="none" w:sz="0" w:space="0" w:color="auto"/>
            <w:left w:val="none" w:sz="0" w:space="0" w:color="auto"/>
            <w:bottom w:val="none" w:sz="0" w:space="0" w:color="auto"/>
            <w:right w:val="none" w:sz="0" w:space="0" w:color="auto"/>
          </w:divBdr>
        </w:div>
        <w:div w:id="1937402118">
          <w:marLeft w:val="0"/>
          <w:marRight w:val="0"/>
          <w:marTop w:val="0"/>
          <w:marBottom w:val="0"/>
          <w:divBdr>
            <w:top w:val="none" w:sz="0" w:space="0" w:color="auto"/>
            <w:left w:val="none" w:sz="0" w:space="0" w:color="auto"/>
            <w:bottom w:val="none" w:sz="0" w:space="0" w:color="auto"/>
            <w:right w:val="none" w:sz="0" w:space="0" w:color="auto"/>
          </w:divBdr>
        </w:div>
      </w:divsChild>
    </w:div>
    <w:div w:id="704449459">
      <w:bodyDiv w:val="1"/>
      <w:marLeft w:val="0"/>
      <w:marRight w:val="0"/>
      <w:marTop w:val="0"/>
      <w:marBottom w:val="0"/>
      <w:divBdr>
        <w:top w:val="none" w:sz="0" w:space="0" w:color="auto"/>
        <w:left w:val="none" w:sz="0" w:space="0" w:color="auto"/>
        <w:bottom w:val="none" w:sz="0" w:space="0" w:color="auto"/>
        <w:right w:val="none" w:sz="0" w:space="0" w:color="auto"/>
      </w:divBdr>
    </w:div>
    <w:div w:id="767506895">
      <w:bodyDiv w:val="1"/>
      <w:marLeft w:val="0"/>
      <w:marRight w:val="0"/>
      <w:marTop w:val="0"/>
      <w:marBottom w:val="0"/>
      <w:divBdr>
        <w:top w:val="none" w:sz="0" w:space="0" w:color="auto"/>
        <w:left w:val="none" w:sz="0" w:space="0" w:color="auto"/>
        <w:bottom w:val="none" w:sz="0" w:space="0" w:color="auto"/>
        <w:right w:val="none" w:sz="0" w:space="0" w:color="auto"/>
      </w:divBdr>
    </w:div>
    <w:div w:id="786696928">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36577191">
      <w:bodyDiv w:val="1"/>
      <w:marLeft w:val="0"/>
      <w:marRight w:val="0"/>
      <w:marTop w:val="0"/>
      <w:marBottom w:val="0"/>
      <w:divBdr>
        <w:top w:val="none" w:sz="0" w:space="0" w:color="auto"/>
        <w:left w:val="none" w:sz="0" w:space="0" w:color="auto"/>
        <w:bottom w:val="none" w:sz="0" w:space="0" w:color="auto"/>
        <w:right w:val="none" w:sz="0" w:space="0" w:color="auto"/>
      </w:divBdr>
    </w:div>
    <w:div w:id="991133077">
      <w:bodyDiv w:val="1"/>
      <w:marLeft w:val="0"/>
      <w:marRight w:val="0"/>
      <w:marTop w:val="0"/>
      <w:marBottom w:val="0"/>
      <w:divBdr>
        <w:top w:val="none" w:sz="0" w:space="0" w:color="auto"/>
        <w:left w:val="none" w:sz="0" w:space="0" w:color="auto"/>
        <w:bottom w:val="none" w:sz="0" w:space="0" w:color="auto"/>
        <w:right w:val="none" w:sz="0" w:space="0" w:color="auto"/>
      </w:divBdr>
    </w:div>
    <w:div w:id="1321034382">
      <w:bodyDiv w:val="1"/>
      <w:marLeft w:val="0"/>
      <w:marRight w:val="0"/>
      <w:marTop w:val="0"/>
      <w:marBottom w:val="0"/>
      <w:divBdr>
        <w:top w:val="none" w:sz="0" w:space="0" w:color="auto"/>
        <w:left w:val="none" w:sz="0" w:space="0" w:color="auto"/>
        <w:bottom w:val="none" w:sz="0" w:space="0" w:color="auto"/>
        <w:right w:val="none" w:sz="0" w:space="0" w:color="auto"/>
      </w:divBdr>
    </w:div>
    <w:div w:id="1523592082">
      <w:bodyDiv w:val="1"/>
      <w:marLeft w:val="0"/>
      <w:marRight w:val="0"/>
      <w:marTop w:val="0"/>
      <w:marBottom w:val="0"/>
      <w:divBdr>
        <w:top w:val="none" w:sz="0" w:space="0" w:color="auto"/>
        <w:left w:val="none" w:sz="0" w:space="0" w:color="auto"/>
        <w:bottom w:val="none" w:sz="0" w:space="0" w:color="auto"/>
        <w:right w:val="none" w:sz="0" w:space="0" w:color="auto"/>
      </w:divBdr>
    </w:div>
    <w:div w:id="1553924577">
      <w:bodyDiv w:val="1"/>
      <w:marLeft w:val="0"/>
      <w:marRight w:val="0"/>
      <w:marTop w:val="0"/>
      <w:marBottom w:val="0"/>
      <w:divBdr>
        <w:top w:val="none" w:sz="0" w:space="0" w:color="auto"/>
        <w:left w:val="none" w:sz="0" w:space="0" w:color="auto"/>
        <w:bottom w:val="none" w:sz="0" w:space="0" w:color="auto"/>
        <w:right w:val="none" w:sz="0" w:space="0" w:color="auto"/>
      </w:divBdr>
    </w:div>
    <w:div w:id="1594893938">
      <w:bodyDiv w:val="1"/>
      <w:marLeft w:val="0"/>
      <w:marRight w:val="0"/>
      <w:marTop w:val="0"/>
      <w:marBottom w:val="0"/>
      <w:divBdr>
        <w:top w:val="none" w:sz="0" w:space="0" w:color="auto"/>
        <w:left w:val="none" w:sz="0" w:space="0" w:color="auto"/>
        <w:bottom w:val="none" w:sz="0" w:space="0" w:color="auto"/>
        <w:right w:val="none" w:sz="0" w:space="0" w:color="auto"/>
      </w:divBdr>
      <w:divsChild>
        <w:div w:id="1719933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525">
      <w:bodyDiv w:val="1"/>
      <w:marLeft w:val="0"/>
      <w:marRight w:val="0"/>
      <w:marTop w:val="0"/>
      <w:marBottom w:val="0"/>
      <w:divBdr>
        <w:top w:val="none" w:sz="0" w:space="0" w:color="auto"/>
        <w:left w:val="none" w:sz="0" w:space="0" w:color="auto"/>
        <w:bottom w:val="none" w:sz="0" w:space="0" w:color="auto"/>
        <w:right w:val="none" w:sz="0" w:space="0" w:color="auto"/>
      </w:divBdr>
    </w:div>
    <w:div w:id="1857226109">
      <w:bodyDiv w:val="1"/>
      <w:marLeft w:val="0"/>
      <w:marRight w:val="0"/>
      <w:marTop w:val="0"/>
      <w:marBottom w:val="0"/>
      <w:divBdr>
        <w:top w:val="none" w:sz="0" w:space="0" w:color="auto"/>
        <w:left w:val="none" w:sz="0" w:space="0" w:color="auto"/>
        <w:bottom w:val="none" w:sz="0" w:space="0" w:color="auto"/>
        <w:right w:val="none" w:sz="0" w:space="0" w:color="auto"/>
      </w:divBdr>
    </w:div>
    <w:div w:id="1870990630">
      <w:bodyDiv w:val="1"/>
      <w:marLeft w:val="0"/>
      <w:marRight w:val="0"/>
      <w:marTop w:val="0"/>
      <w:marBottom w:val="0"/>
      <w:divBdr>
        <w:top w:val="none" w:sz="0" w:space="0" w:color="auto"/>
        <w:left w:val="none" w:sz="0" w:space="0" w:color="auto"/>
        <w:bottom w:val="none" w:sz="0" w:space="0" w:color="auto"/>
        <w:right w:val="none" w:sz="0" w:space="0" w:color="auto"/>
      </w:divBdr>
      <w:divsChild>
        <w:div w:id="88494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0741">
      <w:bodyDiv w:val="1"/>
      <w:marLeft w:val="0"/>
      <w:marRight w:val="0"/>
      <w:marTop w:val="0"/>
      <w:marBottom w:val="0"/>
      <w:divBdr>
        <w:top w:val="none" w:sz="0" w:space="0" w:color="auto"/>
        <w:left w:val="none" w:sz="0" w:space="0" w:color="auto"/>
        <w:bottom w:val="none" w:sz="0" w:space="0" w:color="auto"/>
        <w:right w:val="none" w:sz="0" w:space="0" w:color="auto"/>
      </w:divBdr>
    </w:div>
    <w:div w:id="2007511966">
      <w:bodyDiv w:val="1"/>
      <w:marLeft w:val="0"/>
      <w:marRight w:val="0"/>
      <w:marTop w:val="0"/>
      <w:marBottom w:val="0"/>
      <w:divBdr>
        <w:top w:val="none" w:sz="0" w:space="0" w:color="auto"/>
        <w:left w:val="none" w:sz="0" w:space="0" w:color="auto"/>
        <w:bottom w:val="none" w:sz="0" w:space="0" w:color="auto"/>
        <w:right w:val="none" w:sz="0" w:space="0" w:color="auto"/>
      </w:divBdr>
    </w:div>
    <w:div w:id="2032609409">
      <w:bodyDiv w:val="1"/>
      <w:marLeft w:val="0"/>
      <w:marRight w:val="0"/>
      <w:marTop w:val="0"/>
      <w:marBottom w:val="0"/>
      <w:divBdr>
        <w:top w:val="none" w:sz="0" w:space="0" w:color="auto"/>
        <w:left w:val="none" w:sz="0" w:space="0" w:color="auto"/>
        <w:bottom w:val="none" w:sz="0" w:space="0" w:color="auto"/>
        <w:right w:val="none" w:sz="0" w:space="0" w:color="auto"/>
      </w:divBdr>
      <w:divsChild>
        <w:div w:id="141771664">
          <w:marLeft w:val="0"/>
          <w:marRight w:val="0"/>
          <w:marTop w:val="0"/>
          <w:marBottom w:val="0"/>
          <w:divBdr>
            <w:top w:val="none" w:sz="0" w:space="0" w:color="auto"/>
            <w:left w:val="none" w:sz="0" w:space="0" w:color="auto"/>
            <w:bottom w:val="none" w:sz="0" w:space="0" w:color="auto"/>
            <w:right w:val="none" w:sz="0" w:space="0" w:color="auto"/>
          </w:divBdr>
        </w:div>
        <w:div w:id="783233242">
          <w:marLeft w:val="0"/>
          <w:marRight w:val="0"/>
          <w:marTop w:val="0"/>
          <w:marBottom w:val="0"/>
          <w:divBdr>
            <w:top w:val="none" w:sz="0" w:space="0" w:color="auto"/>
            <w:left w:val="none" w:sz="0" w:space="0" w:color="auto"/>
            <w:bottom w:val="none" w:sz="0" w:space="0" w:color="auto"/>
            <w:right w:val="none" w:sz="0" w:space="0" w:color="auto"/>
          </w:divBdr>
        </w:div>
        <w:div w:id="1031686691">
          <w:marLeft w:val="0"/>
          <w:marRight w:val="0"/>
          <w:marTop w:val="0"/>
          <w:marBottom w:val="0"/>
          <w:divBdr>
            <w:top w:val="none" w:sz="0" w:space="0" w:color="auto"/>
            <w:left w:val="none" w:sz="0" w:space="0" w:color="auto"/>
            <w:bottom w:val="none" w:sz="0" w:space="0" w:color="auto"/>
            <w:right w:val="none" w:sz="0" w:space="0" w:color="auto"/>
          </w:divBdr>
        </w:div>
        <w:div w:id="1088186201">
          <w:marLeft w:val="0"/>
          <w:marRight w:val="0"/>
          <w:marTop w:val="0"/>
          <w:marBottom w:val="0"/>
          <w:divBdr>
            <w:top w:val="none" w:sz="0" w:space="0" w:color="auto"/>
            <w:left w:val="none" w:sz="0" w:space="0" w:color="auto"/>
            <w:bottom w:val="none" w:sz="0" w:space="0" w:color="auto"/>
            <w:right w:val="none" w:sz="0" w:space="0" w:color="auto"/>
          </w:divBdr>
        </w:div>
        <w:div w:id="1311906032">
          <w:marLeft w:val="0"/>
          <w:marRight w:val="0"/>
          <w:marTop w:val="0"/>
          <w:marBottom w:val="0"/>
          <w:divBdr>
            <w:top w:val="none" w:sz="0" w:space="0" w:color="auto"/>
            <w:left w:val="none" w:sz="0" w:space="0" w:color="auto"/>
            <w:bottom w:val="none" w:sz="0" w:space="0" w:color="auto"/>
            <w:right w:val="none" w:sz="0" w:space="0" w:color="auto"/>
          </w:divBdr>
        </w:div>
        <w:div w:id="1323698951">
          <w:marLeft w:val="0"/>
          <w:marRight w:val="0"/>
          <w:marTop w:val="0"/>
          <w:marBottom w:val="0"/>
          <w:divBdr>
            <w:top w:val="none" w:sz="0" w:space="0" w:color="auto"/>
            <w:left w:val="none" w:sz="0" w:space="0" w:color="auto"/>
            <w:bottom w:val="none" w:sz="0" w:space="0" w:color="auto"/>
            <w:right w:val="none" w:sz="0" w:space="0" w:color="auto"/>
          </w:divBdr>
        </w:div>
        <w:div w:id="1950968051">
          <w:marLeft w:val="0"/>
          <w:marRight w:val="0"/>
          <w:marTop w:val="0"/>
          <w:marBottom w:val="0"/>
          <w:divBdr>
            <w:top w:val="none" w:sz="0" w:space="0" w:color="auto"/>
            <w:left w:val="none" w:sz="0" w:space="0" w:color="auto"/>
            <w:bottom w:val="none" w:sz="0" w:space="0" w:color="auto"/>
            <w:right w:val="none" w:sz="0" w:space="0" w:color="auto"/>
          </w:divBdr>
        </w:div>
      </w:divsChild>
    </w:div>
    <w:div w:id="213917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HOUSTON FEDERATION OF TEACHERS</vt:lpstr>
    </vt:vector>
  </TitlesOfParts>
  <Company>Hewlett-Packard Company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FEDERATION OF TEACHERS</dc:title>
  <dc:subject/>
  <dc:creator>Windows User</dc:creator>
  <cp:keywords/>
  <cp:lastModifiedBy>Andy Dewey</cp:lastModifiedBy>
  <cp:revision>2</cp:revision>
  <cp:lastPrinted>2017-10-25T21:16:00Z</cp:lastPrinted>
  <dcterms:created xsi:type="dcterms:W3CDTF">2018-11-30T15:55:00Z</dcterms:created>
  <dcterms:modified xsi:type="dcterms:W3CDTF">2018-11-30T15:55:00Z</dcterms:modified>
</cp:coreProperties>
</file>